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B4" w:rsidRPr="006476F4" w:rsidRDefault="00CE0AB4" w:rsidP="00CE0AB4">
      <w:pPr>
        <w:spacing w:after="0" w:line="240" w:lineRule="auto"/>
        <w:jc w:val="right"/>
        <w:rPr>
          <w:rFonts w:ascii="Nyala" w:hAnsi="Nyala" w:cs="Arial"/>
          <w:bCs/>
          <w:sz w:val="30"/>
          <w:szCs w:val="30"/>
        </w:rPr>
      </w:pPr>
    </w:p>
    <w:p w:rsidR="00DD3EA8" w:rsidRPr="006476F4" w:rsidRDefault="00DD3EA8">
      <w:pPr>
        <w:spacing w:after="0" w:line="240" w:lineRule="auto"/>
        <w:jc w:val="left"/>
        <w:rPr>
          <w:rFonts w:ascii="Nyala" w:hAnsi="Nyala" w:cs="Arial"/>
          <w:bCs/>
          <w:sz w:val="28"/>
          <w:szCs w:val="28"/>
        </w:rPr>
      </w:pPr>
    </w:p>
    <w:tbl>
      <w:tblPr>
        <w:tblpPr w:leftFromText="180" w:rightFromText="180" w:vertAnchor="page" w:horzAnchor="margin" w:tblpY="247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884"/>
        <w:gridCol w:w="1468"/>
      </w:tblGrid>
      <w:tr w:rsidR="00DD3EA8" w:rsidRPr="006476F4" w:rsidTr="007A46CA">
        <w:trPr>
          <w:trHeight w:val="422"/>
        </w:trPr>
        <w:tc>
          <w:tcPr>
            <w:tcW w:w="9360" w:type="dxa"/>
            <w:gridSpan w:val="3"/>
            <w:tcBorders>
              <w:bottom w:val="single" w:sz="4" w:space="0" w:color="auto"/>
            </w:tcBorders>
            <w:shd w:val="pct2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b/>
                <w:sz w:val="28"/>
                <w:szCs w:val="28"/>
              </w:rPr>
              <w:t>Mechanical Engineering</w:t>
            </w:r>
          </w:p>
        </w:tc>
      </w:tr>
      <w:tr w:rsidR="00DD3EA8" w:rsidRPr="006476F4" w:rsidTr="007A46CA">
        <w:trPr>
          <w:trHeight w:val="458"/>
        </w:trPr>
        <w:tc>
          <w:tcPr>
            <w:tcW w:w="1008" w:type="dxa"/>
            <w:tcBorders>
              <w:bottom w:val="single" w:sz="4" w:space="0" w:color="auto"/>
            </w:tcBorders>
            <w:shd w:val="pct15" w:color="auto" w:fill="auto"/>
            <w:vAlign w:val="center"/>
          </w:tcPr>
          <w:p w:rsidR="00DD3EA8" w:rsidRPr="006476F4" w:rsidRDefault="00DD3EA8" w:rsidP="007A46CA">
            <w:pPr>
              <w:spacing w:before="40" w:after="40"/>
              <w:jc w:val="center"/>
              <w:rPr>
                <w:rFonts w:ascii="Nyala" w:hAnsi="Nyala"/>
                <w:b/>
                <w:sz w:val="28"/>
                <w:szCs w:val="28"/>
              </w:rPr>
            </w:pPr>
            <w:r w:rsidRPr="006476F4">
              <w:rPr>
                <w:rFonts w:ascii="Nyala" w:hAnsi="Nyala"/>
                <w:b/>
                <w:sz w:val="28"/>
                <w:szCs w:val="28"/>
              </w:rPr>
              <w:t>Sr. No.</w:t>
            </w:r>
          </w:p>
        </w:tc>
        <w:tc>
          <w:tcPr>
            <w:tcW w:w="6884" w:type="dxa"/>
            <w:shd w:val="pct15" w:color="auto" w:fill="auto"/>
            <w:vAlign w:val="center"/>
          </w:tcPr>
          <w:p w:rsidR="00DD3EA8" w:rsidRPr="006476F4" w:rsidRDefault="00DD3EA8" w:rsidP="007A46CA">
            <w:pPr>
              <w:spacing w:before="40" w:after="40"/>
              <w:jc w:val="center"/>
              <w:rPr>
                <w:rFonts w:ascii="Nyala" w:hAnsi="Nyala"/>
                <w:b/>
                <w:sz w:val="28"/>
                <w:szCs w:val="28"/>
              </w:rPr>
            </w:pPr>
            <w:r w:rsidRPr="006476F4">
              <w:rPr>
                <w:rFonts w:ascii="Nyala" w:hAnsi="Nyala"/>
                <w:b/>
                <w:sz w:val="28"/>
                <w:szCs w:val="28"/>
              </w:rPr>
              <w:t>Core Areas</w:t>
            </w:r>
          </w:p>
        </w:tc>
        <w:tc>
          <w:tcPr>
            <w:tcW w:w="1468" w:type="dxa"/>
            <w:shd w:val="pct15" w:color="auto" w:fill="auto"/>
            <w:vAlign w:val="center"/>
          </w:tcPr>
          <w:p w:rsidR="00DD3EA8" w:rsidRPr="006476F4" w:rsidRDefault="00DD3EA8" w:rsidP="007A46CA">
            <w:pPr>
              <w:spacing w:before="40" w:after="40"/>
              <w:jc w:val="center"/>
              <w:rPr>
                <w:rFonts w:ascii="Nyala" w:hAnsi="Nyala"/>
                <w:b/>
                <w:sz w:val="28"/>
                <w:szCs w:val="28"/>
              </w:rPr>
            </w:pPr>
            <w:r w:rsidRPr="006476F4">
              <w:rPr>
                <w:rFonts w:ascii="Nyala" w:hAnsi="Nyala"/>
                <w:b/>
                <w:sz w:val="28"/>
                <w:szCs w:val="28"/>
              </w:rPr>
              <w:t>Percentage</w:t>
            </w:r>
          </w:p>
        </w:tc>
      </w:tr>
      <w:tr w:rsidR="00DD3EA8" w:rsidRPr="006476F4" w:rsidTr="007A46CA">
        <w:trPr>
          <w:trHeight w:val="422"/>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w:t>
            </w:r>
          </w:p>
        </w:tc>
        <w:tc>
          <w:tcPr>
            <w:tcW w:w="6884" w:type="dxa"/>
            <w:vAlign w:val="center"/>
          </w:tcPr>
          <w:p w:rsidR="00DD3EA8" w:rsidRPr="006476F4" w:rsidRDefault="00DD3EA8" w:rsidP="007A46CA">
            <w:pPr>
              <w:spacing w:before="40" w:after="40"/>
              <w:rPr>
                <w:rFonts w:ascii="Nyala" w:hAnsi="Nyala"/>
                <w:sz w:val="28"/>
                <w:szCs w:val="28"/>
              </w:rPr>
            </w:pPr>
            <w:r w:rsidRPr="006476F4">
              <w:rPr>
                <w:rFonts w:ascii="Nyala" w:hAnsi="Nyala"/>
                <w:sz w:val="28"/>
                <w:szCs w:val="28"/>
              </w:rPr>
              <w:t>Mechanics of Materials</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2.</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Engineering Drawing and Graphics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10%</w:t>
            </w:r>
          </w:p>
        </w:tc>
      </w:tr>
      <w:tr w:rsidR="00DD3EA8" w:rsidRPr="006476F4" w:rsidTr="007A46CA">
        <w:trPr>
          <w:trHeight w:val="70"/>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3.</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Mechanics of Machines</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05%</w:t>
            </w:r>
          </w:p>
        </w:tc>
      </w:tr>
      <w:tr w:rsidR="00DD3EA8" w:rsidRPr="006476F4" w:rsidTr="007A46CA">
        <w:trPr>
          <w:trHeight w:val="268"/>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4.</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Machine Design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5.</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Manufacturing Processes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6.</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Fluid Mechanics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15%</w:t>
            </w:r>
          </w:p>
        </w:tc>
      </w:tr>
      <w:tr w:rsidR="00DD3EA8" w:rsidRPr="006476F4" w:rsidTr="007A46CA">
        <w:trPr>
          <w:trHeight w:val="268"/>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7.</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Thermodynamics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15%</w:t>
            </w:r>
          </w:p>
        </w:tc>
      </w:tr>
      <w:tr w:rsidR="00DD3EA8" w:rsidRPr="006476F4" w:rsidTr="007A46CA">
        <w:trPr>
          <w:trHeight w:val="413"/>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8.</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Heat and Mass Transfer</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05%</w:t>
            </w:r>
          </w:p>
        </w:tc>
      </w:tr>
      <w:tr w:rsidR="00DD3EA8" w:rsidRPr="006476F4" w:rsidTr="007A46CA">
        <w:trPr>
          <w:trHeight w:val="143"/>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9.</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Engineering Mechanics (Statics &amp; Dynamics)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15%</w:t>
            </w:r>
          </w:p>
        </w:tc>
      </w:tr>
      <w:tr w:rsidR="00DD3EA8" w:rsidRPr="006476F4" w:rsidTr="007A46CA">
        <w:trPr>
          <w:trHeight w:val="143"/>
        </w:trPr>
        <w:tc>
          <w:tcPr>
            <w:tcW w:w="1008" w:type="dxa"/>
            <w:shd w:val="pct15" w:color="auto" w:fill="auto"/>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10.</w:t>
            </w:r>
          </w:p>
        </w:tc>
        <w:tc>
          <w:tcPr>
            <w:tcW w:w="6884" w:type="dxa"/>
          </w:tcPr>
          <w:p w:rsidR="00DD3EA8" w:rsidRPr="006476F4" w:rsidRDefault="00DD3EA8" w:rsidP="007A46CA">
            <w:pPr>
              <w:spacing w:before="40" w:after="40"/>
              <w:rPr>
                <w:rFonts w:ascii="Nyala" w:hAnsi="Nyala"/>
                <w:sz w:val="28"/>
                <w:szCs w:val="28"/>
              </w:rPr>
            </w:pPr>
            <w:r w:rsidRPr="006476F4">
              <w:rPr>
                <w:rFonts w:ascii="Nyala" w:hAnsi="Nyala"/>
                <w:sz w:val="28"/>
                <w:szCs w:val="28"/>
              </w:rPr>
              <w:t xml:space="preserve">Engineering Materials </w:t>
            </w:r>
          </w:p>
        </w:tc>
        <w:tc>
          <w:tcPr>
            <w:tcW w:w="1468" w:type="dxa"/>
            <w:vAlign w:val="center"/>
          </w:tcPr>
          <w:p w:rsidR="00DD3EA8" w:rsidRPr="006476F4" w:rsidRDefault="00DD3EA8" w:rsidP="007A46CA">
            <w:pPr>
              <w:spacing w:before="40" w:after="40"/>
              <w:jc w:val="center"/>
              <w:rPr>
                <w:rFonts w:ascii="Nyala" w:hAnsi="Nyala"/>
                <w:sz w:val="28"/>
                <w:szCs w:val="28"/>
              </w:rPr>
            </w:pPr>
            <w:r w:rsidRPr="006476F4">
              <w:rPr>
                <w:rFonts w:ascii="Nyala" w:hAnsi="Nyala"/>
                <w:sz w:val="28"/>
                <w:szCs w:val="28"/>
              </w:rPr>
              <w:t>05%</w:t>
            </w:r>
          </w:p>
        </w:tc>
      </w:tr>
      <w:tr w:rsidR="00DD3EA8" w:rsidRPr="006476F4" w:rsidTr="007A46CA">
        <w:trPr>
          <w:trHeight w:val="143"/>
        </w:trPr>
        <w:tc>
          <w:tcPr>
            <w:tcW w:w="1008" w:type="dxa"/>
            <w:shd w:val="pct15" w:color="auto" w:fill="auto"/>
            <w:vAlign w:val="center"/>
          </w:tcPr>
          <w:p w:rsidR="00DD3EA8" w:rsidRPr="006476F4" w:rsidRDefault="00DD3EA8" w:rsidP="007A46CA">
            <w:pPr>
              <w:spacing w:before="40" w:after="40"/>
              <w:jc w:val="center"/>
              <w:rPr>
                <w:rFonts w:ascii="Nyala" w:hAnsi="Nyala"/>
                <w:b/>
                <w:sz w:val="28"/>
                <w:szCs w:val="28"/>
              </w:rPr>
            </w:pPr>
          </w:p>
        </w:tc>
        <w:tc>
          <w:tcPr>
            <w:tcW w:w="6884" w:type="dxa"/>
            <w:vAlign w:val="center"/>
          </w:tcPr>
          <w:p w:rsidR="00DD3EA8" w:rsidRPr="006476F4" w:rsidRDefault="00DD3EA8" w:rsidP="007A46CA">
            <w:pPr>
              <w:spacing w:before="40" w:after="40"/>
              <w:jc w:val="center"/>
              <w:rPr>
                <w:rFonts w:ascii="Nyala" w:hAnsi="Nyala"/>
                <w:b/>
                <w:sz w:val="28"/>
                <w:szCs w:val="28"/>
              </w:rPr>
            </w:pPr>
            <w:r w:rsidRPr="006476F4">
              <w:rPr>
                <w:rFonts w:ascii="Nyala" w:hAnsi="Nyala"/>
                <w:b/>
                <w:sz w:val="28"/>
                <w:szCs w:val="28"/>
              </w:rPr>
              <w:t>Total</w:t>
            </w:r>
          </w:p>
        </w:tc>
        <w:tc>
          <w:tcPr>
            <w:tcW w:w="1468" w:type="dxa"/>
            <w:vAlign w:val="center"/>
          </w:tcPr>
          <w:p w:rsidR="00DD3EA8" w:rsidRPr="006476F4" w:rsidRDefault="00DD3EA8" w:rsidP="007A46CA">
            <w:pPr>
              <w:spacing w:before="40" w:after="40"/>
              <w:jc w:val="center"/>
              <w:rPr>
                <w:rFonts w:ascii="Nyala" w:hAnsi="Nyala"/>
                <w:b/>
                <w:sz w:val="28"/>
                <w:szCs w:val="28"/>
              </w:rPr>
            </w:pPr>
            <w:r w:rsidRPr="006476F4">
              <w:rPr>
                <w:rFonts w:ascii="Nyala" w:hAnsi="Nyala"/>
                <w:b/>
                <w:sz w:val="28"/>
                <w:szCs w:val="28"/>
              </w:rPr>
              <w:t>100%</w:t>
            </w:r>
          </w:p>
        </w:tc>
      </w:tr>
    </w:tbl>
    <w:p w:rsidR="00DD3EA8" w:rsidRPr="006476F4" w:rsidRDefault="00DD3EA8" w:rsidP="00DD3EA8">
      <w:pPr>
        <w:rPr>
          <w:rFonts w:ascii="Nyala" w:hAnsi="Nyala"/>
          <w:sz w:val="28"/>
          <w:szCs w:val="28"/>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884"/>
        <w:gridCol w:w="1468"/>
      </w:tblGrid>
      <w:tr w:rsidR="00DD3EA8" w:rsidRPr="006476F4" w:rsidTr="007A46CA">
        <w:trPr>
          <w:trHeight w:val="422"/>
        </w:trPr>
        <w:tc>
          <w:tcPr>
            <w:tcW w:w="9360" w:type="dxa"/>
            <w:gridSpan w:val="3"/>
            <w:tcBorders>
              <w:bottom w:val="single" w:sz="4" w:space="0" w:color="auto"/>
            </w:tcBorders>
            <w:shd w:val="pct25" w:color="auto" w:fill="auto"/>
            <w:vAlign w:val="center"/>
          </w:tcPr>
          <w:p w:rsidR="00DD3EA8" w:rsidRPr="006476F4" w:rsidRDefault="00DD3EA8" w:rsidP="007A46CA">
            <w:pPr>
              <w:spacing w:after="0" w:line="400" w:lineRule="atLeast"/>
              <w:contextualSpacing/>
              <w:jc w:val="center"/>
              <w:rPr>
                <w:rFonts w:ascii="Nyala" w:hAnsi="Nyala"/>
                <w:sz w:val="28"/>
                <w:szCs w:val="28"/>
              </w:rPr>
            </w:pPr>
            <w:r w:rsidRPr="006476F4">
              <w:rPr>
                <w:rFonts w:ascii="Nyala" w:hAnsi="Nyala"/>
                <w:b/>
                <w:sz w:val="28"/>
                <w:szCs w:val="28"/>
              </w:rPr>
              <w:t>Detailed</w:t>
            </w:r>
          </w:p>
        </w:tc>
      </w:tr>
      <w:tr w:rsidR="00DD3EA8" w:rsidRPr="006476F4" w:rsidTr="007A46CA">
        <w:trPr>
          <w:trHeight w:val="458"/>
        </w:trPr>
        <w:tc>
          <w:tcPr>
            <w:tcW w:w="1008" w:type="dxa"/>
            <w:tcBorders>
              <w:bottom w:val="single" w:sz="4" w:space="0" w:color="auto"/>
            </w:tcBorders>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Sr. No.</w:t>
            </w:r>
          </w:p>
        </w:tc>
        <w:tc>
          <w:tcPr>
            <w:tcW w:w="6884"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Core Areas</w:t>
            </w:r>
          </w:p>
        </w:tc>
        <w:tc>
          <w:tcPr>
            <w:tcW w:w="146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Percentage</w:t>
            </w:r>
          </w:p>
        </w:tc>
      </w:tr>
      <w:tr w:rsidR="00DD3EA8" w:rsidRPr="006476F4" w:rsidTr="007A46CA">
        <w:trPr>
          <w:trHeight w:val="422"/>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1.</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rPr>
            </w:pPr>
            <w:r w:rsidRPr="006476F4">
              <w:rPr>
                <w:rFonts w:ascii="Nyala" w:hAnsi="Nyala"/>
                <w:b/>
                <w:sz w:val="28"/>
                <w:szCs w:val="28"/>
                <w:u w:val="single"/>
                <w:shd w:val="pct10" w:color="auto" w:fill="auto"/>
              </w:rPr>
              <w:t>Mechanics of Materials</w:t>
            </w:r>
            <w:r w:rsidRPr="006476F4">
              <w:rPr>
                <w:rFonts w:ascii="Nyala" w:hAnsi="Nyala"/>
                <w:b/>
                <w:sz w:val="28"/>
                <w:szCs w:val="28"/>
                <w:u w:val="single"/>
              </w:rPr>
              <w:t>:</w:t>
            </w:r>
          </w:p>
          <w:p w:rsidR="00DD3EA8" w:rsidRPr="006476F4" w:rsidRDefault="00DD3EA8" w:rsidP="007A46CA">
            <w:pPr>
              <w:pStyle w:val="ListParagraph"/>
              <w:spacing w:after="0" w:line="400" w:lineRule="atLeast"/>
              <w:ind w:left="0"/>
              <w:contextualSpacing/>
              <w:rPr>
                <w:rFonts w:ascii="Nyala" w:hAnsi="Nyala"/>
                <w:sz w:val="28"/>
                <w:szCs w:val="28"/>
              </w:rPr>
            </w:pPr>
            <w:r w:rsidRPr="006476F4">
              <w:rPr>
                <w:rFonts w:ascii="Nyala" w:hAnsi="Nyala"/>
                <w:sz w:val="28"/>
                <w:szCs w:val="28"/>
              </w:rPr>
              <w:t>Mechanical properties of materials, tensile, compressive and shear stress &amp; strain, Hooke’s law, stress strain relationship, thermal stresses, torsion of circular bars, shearing force and bending moment, pure bending of beams, shear stresses in beams, beam deflection using various methods, residual stresses, analysis of statically indeterminate problems, stress concentration, thin and thick curved bars, thin walled pressure vessels. Analysis of stress and strain in two and three dimensions, principal stresses and strains, Mohr’s circle for stress and strain, thick walled cylinders, symmetrical and asymmetrical loading, introduction to fracture mechanics, impact loading, fatigue and creep, virtual work, theories of failure. Theory of columns.</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2.</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Engineering Drawing and Graphics:</w:t>
            </w:r>
          </w:p>
          <w:p w:rsidR="00DD3EA8" w:rsidRPr="006476F4" w:rsidRDefault="00DD3EA8" w:rsidP="007A46CA">
            <w:pPr>
              <w:pStyle w:val="ListParagraph"/>
              <w:spacing w:after="0" w:line="400" w:lineRule="atLeast"/>
              <w:ind w:left="0"/>
              <w:contextualSpacing/>
              <w:rPr>
                <w:rFonts w:ascii="Nyala" w:hAnsi="Nyala"/>
                <w:sz w:val="28"/>
                <w:szCs w:val="28"/>
              </w:rPr>
            </w:pPr>
            <w:r w:rsidRPr="006476F4">
              <w:rPr>
                <w:rFonts w:ascii="Nyala" w:hAnsi="Nyala"/>
                <w:sz w:val="28"/>
                <w:szCs w:val="28"/>
              </w:rPr>
              <w:t xml:space="preserve">Types of lines, lettering, dimensioning, planning of drawing </w:t>
            </w:r>
            <w:r w:rsidRPr="006476F4">
              <w:rPr>
                <w:rFonts w:ascii="Nyala" w:hAnsi="Nyala"/>
                <w:sz w:val="28"/>
                <w:szCs w:val="28"/>
              </w:rPr>
              <w:lastRenderedPageBreak/>
              <w:t>sheet, Types of projections, orthographic projections, plane of projections, four quadrants, projection of points, projection of straight lines, traces of a line, inclination to both the planes, projection of oblique and auxiliary planes, Loci of points and straight lines. Types of solids, polyh</w:t>
            </w:r>
            <w:bookmarkStart w:id="0" w:name="_GoBack"/>
            <w:bookmarkEnd w:id="0"/>
            <w:r w:rsidRPr="006476F4">
              <w:rPr>
                <w:rFonts w:ascii="Nyala" w:hAnsi="Nyala"/>
                <w:sz w:val="28"/>
                <w:szCs w:val="28"/>
              </w:rPr>
              <w:t>edra, solids of revolution, prism, pyramid, cylinder, cone, sphere. Section on plane of various solids, Geometric tolerance.</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10%</w:t>
            </w:r>
          </w:p>
        </w:tc>
      </w:tr>
      <w:tr w:rsidR="00DD3EA8" w:rsidRPr="006476F4" w:rsidTr="007A46CA">
        <w:trPr>
          <w:trHeight w:val="70"/>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3.</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Mechanics of Machines:</w:t>
            </w:r>
          </w:p>
          <w:p w:rsidR="00DD3EA8" w:rsidRPr="006476F4" w:rsidRDefault="00DD3EA8" w:rsidP="007A46CA">
            <w:pPr>
              <w:pStyle w:val="ListParagraph"/>
              <w:spacing w:after="0" w:line="400" w:lineRule="atLeast"/>
              <w:ind w:left="0"/>
              <w:contextualSpacing/>
              <w:rPr>
                <w:rFonts w:ascii="Nyala" w:hAnsi="Nyala"/>
                <w:sz w:val="28"/>
                <w:szCs w:val="28"/>
              </w:rPr>
            </w:pPr>
            <w:r w:rsidRPr="006476F4">
              <w:rPr>
                <w:rFonts w:ascii="Nyala" w:hAnsi="Nyala"/>
                <w:sz w:val="28"/>
                <w:szCs w:val="28"/>
              </w:rPr>
              <w:t>Simple mechanism, screw threads and efficiency, friction of pivot, collar and conical bearing, cone, plate and centrifugal clutch, belts and rope drives, chains and sprockets, bands and shoe brakes, governors, effort and power, sensitivity, controlling force and stability, gyroscope, geometry of gears, gear trains, dynamometers. Linkages: synthesis and analysis, position, velocity and acceleration analysis, turning moment diagram, flywheels, cam and follower, steering gears, balancing</w:t>
            </w:r>
            <w:r w:rsidRPr="006476F4">
              <w:rPr>
                <w:rFonts w:ascii="Nyala" w:hAnsi="Nyala"/>
                <w:b/>
                <w:sz w:val="28"/>
                <w:szCs w:val="28"/>
              </w:rPr>
              <w:t xml:space="preserve"> </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05%</w:t>
            </w:r>
          </w:p>
        </w:tc>
      </w:tr>
      <w:tr w:rsidR="00DD3EA8" w:rsidRPr="006476F4" w:rsidTr="007A46CA">
        <w:trPr>
          <w:trHeight w:val="268"/>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4.</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 xml:space="preserve">Machine Design: </w:t>
            </w:r>
          </w:p>
          <w:p w:rsidR="00DD3EA8" w:rsidRPr="006476F4" w:rsidRDefault="00DD3EA8" w:rsidP="007A46CA">
            <w:pPr>
              <w:spacing w:after="0" w:line="400" w:lineRule="atLeast"/>
              <w:contextualSpacing/>
              <w:rPr>
                <w:rFonts w:ascii="Nyala" w:eastAsia="Calibri" w:hAnsi="Nyala"/>
                <w:sz w:val="28"/>
                <w:szCs w:val="28"/>
              </w:rPr>
            </w:pPr>
            <w:r w:rsidRPr="006476F4">
              <w:rPr>
                <w:rFonts w:ascii="Nyala" w:eastAsia="Calibri" w:hAnsi="Nyala"/>
                <w:sz w:val="28"/>
                <w:szCs w:val="28"/>
              </w:rPr>
              <w:t>Basic criteria of design of machine parts, determination of permissible and actual stresses, factor of safety, design of keys, cotters, and couplings, Design of brakes and clutches, flywheel, Design of welded, riveted and bolted joints, Design of translation screws, Design codes and standards, tolerances, standards of fits &amp; tolerances. Kinematics, force analysis and design of spur, helical, bevel &amp; worm gears, design of rolling contact bearings, hydrodynamic theory of lubrication, journal bearings, mechanical springs, design of belts, ropes and chains, design of shafts.</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sz w:val="28"/>
                <w:szCs w:val="28"/>
              </w:rPr>
              <w:br w:type="page"/>
            </w:r>
            <w:r w:rsidRPr="006476F4">
              <w:rPr>
                <w:rFonts w:ascii="Nyala" w:hAnsi="Nyala"/>
                <w:b/>
                <w:sz w:val="28"/>
                <w:szCs w:val="28"/>
              </w:rPr>
              <w:t>5.</w:t>
            </w:r>
          </w:p>
        </w:tc>
        <w:tc>
          <w:tcPr>
            <w:tcW w:w="6884" w:type="dxa"/>
            <w:vAlign w:val="center"/>
          </w:tcPr>
          <w:p w:rsidR="00DD3EA8" w:rsidRPr="006476F4" w:rsidRDefault="00DD3EA8" w:rsidP="007A46CA">
            <w:pPr>
              <w:spacing w:after="0" w:line="400" w:lineRule="atLeast"/>
              <w:contextualSpacing/>
              <w:rPr>
                <w:rFonts w:ascii="Nyala" w:hAnsi="Nyala"/>
                <w:b/>
                <w:sz w:val="28"/>
                <w:szCs w:val="28"/>
              </w:rPr>
            </w:pPr>
            <w:r w:rsidRPr="006476F4">
              <w:rPr>
                <w:rFonts w:ascii="Nyala" w:hAnsi="Nyala"/>
                <w:b/>
                <w:sz w:val="28"/>
                <w:szCs w:val="28"/>
                <w:u w:val="single"/>
                <w:shd w:val="pct10" w:color="auto" w:fill="auto"/>
              </w:rPr>
              <w:t>Manufacturing Processes</w:t>
            </w:r>
            <w:r w:rsidRPr="006476F4">
              <w:rPr>
                <w:rFonts w:ascii="Nyala" w:hAnsi="Nyala"/>
                <w:b/>
                <w:sz w:val="28"/>
                <w:szCs w:val="28"/>
              </w:rPr>
              <w:t>:</w:t>
            </w:r>
          </w:p>
          <w:p w:rsidR="00DD3EA8" w:rsidRPr="006476F4" w:rsidRDefault="00DD3EA8" w:rsidP="007A46CA">
            <w:pPr>
              <w:pStyle w:val="ListParagraph"/>
              <w:tabs>
                <w:tab w:val="left" w:pos="702"/>
              </w:tabs>
              <w:spacing w:after="0" w:line="400" w:lineRule="atLeast"/>
              <w:ind w:left="0"/>
              <w:contextualSpacing/>
              <w:rPr>
                <w:rFonts w:ascii="Nyala" w:hAnsi="Nyala"/>
                <w:sz w:val="28"/>
                <w:szCs w:val="28"/>
              </w:rPr>
            </w:pPr>
            <w:r w:rsidRPr="006476F4">
              <w:rPr>
                <w:rFonts w:ascii="Nyala" w:hAnsi="Nyala"/>
                <w:sz w:val="28"/>
                <w:szCs w:val="28"/>
              </w:rPr>
              <w:t xml:space="preserve">Forming &amp; shaping processes and equipment, material removal, cutting tools, machining processes for producing various shapes, extrusion and drawing, sheet metal forming, forming &amp; shaping plastics &amp; composite materials, joining process &amp; equipment, solid state welding process, soldering , Brazing, metal casting process &amp; equipment: powder metallurgy, surface </w:t>
            </w:r>
            <w:r w:rsidRPr="006476F4">
              <w:rPr>
                <w:rFonts w:ascii="Nyala" w:hAnsi="Nyala"/>
                <w:sz w:val="28"/>
                <w:szCs w:val="28"/>
              </w:rPr>
              <w:lastRenderedPageBreak/>
              <w:t>treatment, non-conventional machining process (Laser cutting, injection molding etc.)  jigs &amp; fixtures.</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10%</w:t>
            </w:r>
          </w:p>
        </w:tc>
      </w:tr>
      <w:tr w:rsidR="00DD3EA8" w:rsidRPr="006476F4" w:rsidTr="007A46CA">
        <w:trPr>
          <w:trHeight w:val="268"/>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6.</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Fluid Mechanics:</w:t>
            </w:r>
          </w:p>
          <w:p w:rsidR="00DD3EA8" w:rsidRPr="006476F4" w:rsidRDefault="00DD3EA8" w:rsidP="007A46CA">
            <w:pPr>
              <w:pStyle w:val="ListParagraph"/>
              <w:tabs>
                <w:tab w:val="left" w:pos="702"/>
              </w:tabs>
              <w:spacing w:after="0" w:line="400" w:lineRule="atLeast"/>
              <w:ind w:left="0"/>
              <w:contextualSpacing/>
              <w:rPr>
                <w:rFonts w:ascii="Nyala" w:hAnsi="Nyala"/>
                <w:sz w:val="28"/>
                <w:szCs w:val="28"/>
              </w:rPr>
            </w:pPr>
            <w:r w:rsidRPr="006476F4">
              <w:rPr>
                <w:rFonts w:ascii="Nyala" w:hAnsi="Nyala"/>
                <w:sz w:val="28"/>
                <w:szCs w:val="28"/>
              </w:rPr>
              <w:t>Fluid Properties, Ideal and real fluids, viscosity and compressibility of fluids, fluid pressure, absolute, gauge and vacuum pressures, difference between static and dynamic pressure, flow velocity and flow rate, Measurement of static pressure, stagnation pressure, pressure in a fluid under the action of gravity, homogeneous fluid, constant-velocity rotation of a liquid around-fixed axis, hydraulic circuits, force on container wall, force on flat surfaces, force on curved surfaces, buoyancy of fluid at rest, stability of a floating body, surface tension and capillary tubes. One dimensional inviscid flow (flow filament theory), equation of continuity, Euler’s equations of motion, Bernoulli’s equation, impulse and momentum, one dimensional viscous flow, generalized Bernoulli’s equation, flow in conduits  Dimensional analysis, similitude and its applications, Buckingham- Pi theorem, Reynolds’ law of similitude, Two and three dimensional ideal fluid flow, Potential flow, circulation, stream function and velocity potential, uniform flow, two dimensional source and sink, vortex, the doublet, lift and drag forces. Two and three dimensional viscous fluid flow, Navier stokes equations of motion, two dimensional flow between parallel plates, flow in a circular pipe, creep flow, Reynold’s equation, hydrodynamic lubrication in journal bearing, Boundary layer theory, laminar &amp; turbulent boundary layers, boundary layer control, airfoil cascades. Fluid machinery, Similarity relations for turbo machines, specific speed, classification of turbo machines, impulse turbines, reaction turbines, hydraulic jacks, pumps and their performance curves.</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15%</w:t>
            </w:r>
          </w:p>
        </w:tc>
      </w:tr>
      <w:tr w:rsidR="00DD3EA8" w:rsidRPr="006476F4" w:rsidTr="007A46CA">
        <w:trPr>
          <w:trHeight w:val="268"/>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7.</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Thermodynamics:</w:t>
            </w:r>
          </w:p>
          <w:p w:rsidR="00DD3EA8" w:rsidRPr="006476F4" w:rsidRDefault="00DD3EA8" w:rsidP="007A46CA">
            <w:pPr>
              <w:pStyle w:val="ListParagraph"/>
              <w:tabs>
                <w:tab w:val="left" w:pos="702"/>
              </w:tabs>
              <w:spacing w:after="0" w:line="400" w:lineRule="atLeast"/>
              <w:ind w:left="0"/>
              <w:contextualSpacing/>
              <w:rPr>
                <w:rFonts w:ascii="Nyala" w:hAnsi="Nyala"/>
                <w:b/>
                <w:sz w:val="28"/>
                <w:szCs w:val="28"/>
              </w:rPr>
            </w:pPr>
            <w:r w:rsidRPr="006476F4">
              <w:rPr>
                <w:rFonts w:ascii="Nyala" w:hAnsi="Nyala"/>
                <w:sz w:val="28"/>
                <w:szCs w:val="28"/>
              </w:rPr>
              <w:t xml:space="preserve">Basic concepts and definitions, Properties of a pure substance, Equation of state, Work and Heat, First law of Thermodynamics, Internal energy and enthalpy, Second Law of Thermodynamics, Carnot Cycle, Entropy, Irreversibility and </w:t>
            </w:r>
            <w:r w:rsidRPr="006476F4">
              <w:rPr>
                <w:rFonts w:ascii="Nyala" w:hAnsi="Nyala"/>
                <w:sz w:val="28"/>
                <w:szCs w:val="28"/>
              </w:rPr>
              <w:lastRenderedPageBreak/>
              <w:t>availability. Vapour power and refrigeration cycles, Air standard Power and refrigeration cycles. Thermodynamic relations, Ideal gas mixtures. Gas and vapour mixtures. Chemical reactions. Chemical equilibrium.</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15%</w:t>
            </w:r>
          </w:p>
        </w:tc>
      </w:tr>
      <w:tr w:rsidR="00DD3EA8" w:rsidRPr="006476F4" w:rsidTr="007A46CA">
        <w:trPr>
          <w:trHeight w:val="413"/>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8.</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Heat and Mass Transfer:</w:t>
            </w:r>
          </w:p>
          <w:p w:rsidR="00DD3EA8" w:rsidRPr="006476F4" w:rsidRDefault="00DD3EA8" w:rsidP="007A46CA">
            <w:pPr>
              <w:pStyle w:val="ListParagraph"/>
              <w:tabs>
                <w:tab w:val="left" w:pos="702"/>
              </w:tabs>
              <w:spacing w:after="0" w:line="400" w:lineRule="atLeast"/>
              <w:ind w:left="0"/>
              <w:contextualSpacing/>
              <w:rPr>
                <w:rFonts w:ascii="Nyala" w:hAnsi="Nyala"/>
                <w:b/>
                <w:sz w:val="28"/>
                <w:szCs w:val="28"/>
              </w:rPr>
            </w:pPr>
            <w:r w:rsidRPr="006476F4">
              <w:rPr>
                <w:rFonts w:ascii="Nyala" w:hAnsi="Nyala"/>
                <w:sz w:val="28"/>
                <w:szCs w:val="28"/>
              </w:rPr>
              <w:t>Conduction, heat equation, Fourier’s law, one dimensional steady state heat conduction through plane and composite walls, cylinders and spheres with and without heat generating sources, critical thickness of insulation, heat transfer through extended surfaces, transient conduction, lumped capacitance method. Convection, Newton’s law of cooling, boundary layer, natural (free) and forced convection heat transfer. coefficient of heat transfer for free and forced convection, effects of laminar, transition and turbulent flow on coefficient of heat transfer, flow over flat plates, heat transfer for flow through pipes and ducts, non-dimensional parameters related to heat transfer and their applications. Shear stresses, friction coefficient for fully developed flow, Reynolds analogy, heat transfer with phase change, boiling, condensation. Radiation, Stefan Boltzmann’s law, black body radiation, absorptivity, reflectivity, transmissivity. Wien’s Displacement law, Kirchoff’s law, gray body radiation. Radiation shape factor and its applications. Mass transfer, Ficks law and its application, analogy between momentum, heat and mass transfer, Heat exchangers &amp; classification, overall heat transfer coefficient. LMTD and NTU methods.</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05%</w:t>
            </w:r>
          </w:p>
        </w:tc>
      </w:tr>
      <w:tr w:rsidR="00DD3EA8" w:rsidRPr="006476F4" w:rsidTr="007A46CA">
        <w:trPr>
          <w:trHeight w:val="143"/>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9.</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Engineering Mechanics (Statics &amp; Dynamics)</w:t>
            </w:r>
          </w:p>
          <w:p w:rsidR="00DD3EA8" w:rsidRPr="006476F4" w:rsidRDefault="00DD3EA8" w:rsidP="007A46CA">
            <w:pPr>
              <w:pStyle w:val="ListParagraph"/>
              <w:tabs>
                <w:tab w:val="left" w:pos="702"/>
              </w:tabs>
              <w:spacing w:after="0" w:line="400" w:lineRule="atLeast"/>
              <w:ind w:left="0"/>
              <w:contextualSpacing/>
              <w:rPr>
                <w:rFonts w:ascii="Nyala" w:hAnsi="Nyala"/>
                <w:sz w:val="28"/>
                <w:szCs w:val="28"/>
              </w:rPr>
            </w:pPr>
            <w:r w:rsidRPr="006476F4">
              <w:rPr>
                <w:rFonts w:ascii="Nyala" w:hAnsi="Nyala"/>
                <w:sz w:val="28"/>
                <w:szCs w:val="28"/>
              </w:rPr>
              <w:t xml:space="preserve">Force System, rectangular components, moment, couples, resultant of forces, moments and couples (two and three dimensional systems). Equilibrium, Mechanical systems, isolation and equilibrium equations for two and three dimensional systems. Free body diagram, two force and three force members. Structures. Plane trusses, method of joints, method of sections, frames and machine analysis. Forces in beams and cables Friction. Types of friction, dry friction, </w:t>
            </w:r>
            <w:r w:rsidRPr="006476F4">
              <w:rPr>
                <w:rFonts w:ascii="Nyala" w:hAnsi="Nyala"/>
                <w:sz w:val="28"/>
                <w:szCs w:val="28"/>
              </w:rPr>
              <w:lastRenderedPageBreak/>
              <w:t>application of friction, Kinematics of Particles, Rectilinear motion, plane curvilinear motion, rectangular coordinates, normal and tangential coordinates polar coordinates, Kinetics of Particles, Force, mass, and acceleration, Newton’s second law of motion, equations of motion, kinetic diagrams, rectilinear motion, curvilinear motion. Work and energy, potential energy. Impulse and momentum, conservation of momentum. Plane Kinematics of Rigid Bodies. Angular motion relations, absolute motion, relative velocity, instantaneous centre of zero velocity, relative acceleration. Plane Kinetics of Rigid Bodies, Force, mass, and acceleration, equation of motion, translation, fixed axis rotation, general plane motion, work and energy relationship, impulse and momentum equation.</w:t>
            </w:r>
          </w:p>
          <w:p w:rsidR="00DD3EA8" w:rsidRPr="006476F4" w:rsidRDefault="00DD3EA8" w:rsidP="007A46CA">
            <w:pPr>
              <w:spacing w:after="0" w:line="400" w:lineRule="atLeast"/>
              <w:contextualSpacing/>
              <w:rPr>
                <w:rFonts w:ascii="Nyala" w:hAnsi="Nyala"/>
                <w:b/>
                <w:sz w:val="28"/>
                <w:szCs w:val="28"/>
              </w:rPr>
            </w:pP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15%</w:t>
            </w:r>
          </w:p>
        </w:tc>
      </w:tr>
      <w:tr w:rsidR="00DD3EA8" w:rsidRPr="006476F4" w:rsidTr="007A46CA">
        <w:trPr>
          <w:trHeight w:val="143"/>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lastRenderedPageBreak/>
              <w:t>10.</w:t>
            </w:r>
          </w:p>
        </w:tc>
        <w:tc>
          <w:tcPr>
            <w:tcW w:w="6884" w:type="dxa"/>
            <w:vAlign w:val="center"/>
          </w:tcPr>
          <w:p w:rsidR="00DD3EA8" w:rsidRPr="006476F4" w:rsidRDefault="00DD3EA8" w:rsidP="007A46CA">
            <w:pPr>
              <w:spacing w:after="0" w:line="400" w:lineRule="atLeast"/>
              <w:contextualSpacing/>
              <w:rPr>
                <w:rFonts w:ascii="Nyala" w:hAnsi="Nyala"/>
                <w:b/>
                <w:sz w:val="28"/>
                <w:szCs w:val="28"/>
                <w:u w:val="single"/>
                <w:shd w:val="pct10" w:color="auto" w:fill="auto"/>
              </w:rPr>
            </w:pPr>
            <w:r w:rsidRPr="006476F4">
              <w:rPr>
                <w:rFonts w:ascii="Nyala" w:hAnsi="Nyala"/>
                <w:b/>
                <w:sz w:val="28"/>
                <w:szCs w:val="28"/>
                <w:u w:val="single"/>
                <w:shd w:val="pct10" w:color="auto" w:fill="auto"/>
              </w:rPr>
              <w:t>Engineering Materials</w:t>
            </w:r>
          </w:p>
          <w:p w:rsidR="00DD3EA8" w:rsidRPr="006476F4" w:rsidRDefault="00DD3EA8" w:rsidP="007A46CA">
            <w:pPr>
              <w:pStyle w:val="ListParagraph"/>
              <w:tabs>
                <w:tab w:val="left" w:pos="702"/>
              </w:tabs>
              <w:spacing w:after="0" w:line="400" w:lineRule="atLeast"/>
              <w:ind w:left="0"/>
              <w:contextualSpacing/>
              <w:rPr>
                <w:rFonts w:ascii="Nyala" w:hAnsi="Nyala"/>
                <w:b/>
                <w:sz w:val="28"/>
                <w:szCs w:val="28"/>
              </w:rPr>
            </w:pPr>
            <w:r w:rsidRPr="006476F4">
              <w:rPr>
                <w:rFonts w:ascii="Nyala" w:hAnsi="Nyala"/>
                <w:sz w:val="28"/>
                <w:szCs w:val="28"/>
              </w:rPr>
              <w:t>Crystalline structure of metals, allotropy. Crystallographic planes, mechanisms in metals, slip and slip systems, dislocation, twinning, yield phenomenon and strain aging, Production of iron, wrought iron, cast iron. Production of steel and its classification, ferrite, austenite, S-iron, cementite, pearlite, martensite, bainite, etc. Iron-carbon phase diagram, alloying elements and their effect on the properties of alloy steel. Refining of copper, aluminum and zinc.</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05%</w:t>
            </w:r>
          </w:p>
        </w:tc>
      </w:tr>
      <w:tr w:rsidR="00DD3EA8" w:rsidRPr="006476F4" w:rsidTr="007A46CA">
        <w:trPr>
          <w:trHeight w:val="143"/>
        </w:trPr>
        <w:tc>
          <w:tcPr>
            <w:tcW w:w="1008" w:type="dxa"/>
            <w:shd w:val="pct15" w:color="auto" w:fill="auto"/>
            <w:vAlign w:val="center"/>
          </w:tcPr>
          <w:p w:rsidR="00DD3EA8" w:rsidRPr="006476F4" w:rsidRDefault="00DD3EA8" w:rsidP="007A46CA">
            <w:pPr>
              <w:spacing w:after="0" w:line="400" w:lineRule="atLeast"/>
              <w:contextualSpacing/>
              <w:jc w:val="center"/>
              <w:rPr>
                <w:rFonts w:ascii="Nyala" w:hAnsi="Nyala"/>
                <w:b/>
                <w:sz w:val="28"/>
                <w:szCs w:val="28"/>
              </w:rPr>
            </w:pPr>
          </w:p>
        </w:tc>
        <w:tc>
          <w:tcPr>
            <w:tcW w:w="6884" w:type="dxa"/>
            <w:vAlign w:val="center"/>
          </w:tcPr>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Total</w:t>
            </w:r>
          </w:p>
        </w:tc>
        <w:tc>
          <w:tcPr>
            <w:tcW w:w="1468" w:type="dxa"/>
            <w:vAlign w:val="center"/>
          </w:tcPr>
          <w:p w:rsidR="00DD3EA8" w:rsidRPr="006476F4" w:rsidRDefault="00DD3EA8" w:rsidP="007A46CA">
            <w:pPr>
              <w:spacing w:after="0" w:line="400" w:lineRule="atLeast"/>
              <w:contextualSpacing/>
              <w:jc w:val="center"/>
              <w:rPr>
                <w:rFonts w:ascii="Nyala" w:hAnsi="Nyala"/>
                <w:b/>
                <w:sz w:val="28"/>
                <w:szCs w:val="28"/>
              </w:rPr>
            </w:pPr>
          </w:p>
          <w:p w:rsidR="00DD3EA8" w:rsidRPr="006476F4" w:rsidRDefault="00DD3EA8" w:rsidP="007A46CA">
            <w:pPr>
              <w:spacing w:after="0" w:line="400" w:lineRule="atLeast"/>
              <w:contextualSpacing/>
              <w:jc w:val="center"/>
              <w:rPr>
                <w:rFonts w:ascii="Nyala" w:hAnsi="Nyala"/>
                <w:b/>
                <w:sz w:val="28"/>
                <w:szCs w:val="28"/>
              </w:rPr>
            </w:pPr>
            <w:r w:rsidRPr="006476F4">
              <w:rPr>
                <w:rFonts w:ascii="Nyala" w:hAnsi="Nyala"/>
                <w:b/>
                <w:sz w:val="28"/>
                <w:szCs w:val="28"/>
              </w:rPr>
              <w:t>100%</w:t>
            </w:r>
          </w:p>
        </w:tc>
      </w:tr>
    </w:tbl>
    <w:p w:rsidR="00F61154" w:rsidRPr="006476F4" w:rsidRDefault="00F61154">
      <w:pPr>
        <w:spacing w:after="0" w:line="240" w:lineRule="auto"/>
        <w:jc w:val="left"/>
        <w:rPr>
          <w:rFonts w:ascii="Nyala" w:hAnsi="Nyala"/>
          <w:b/>
          <w:bCs/>
          <w:sz w:val="40"/>
          <w:szCs w:val="40"/>
        </w:rPr>
      </w:pPr>
    </w:p>
    <w:sectPr w:rsidR="00F61154" w:rsidRPr="006476F4" w:rsidSect="009F1527">
      <w:headerReference w:type="even" r:id="rId8"/>
      <w:headerReference w:type="default" r:id="rId9"/>
      <w:footerReference w:type="even" r:id="rId10"/>
      <w:footerReference w:type="default" r:id="rId11"/>
      <w:pgSz w:w="11907" w:h="16839" w:code="9"/>
      <w:pgMar w:top="1282" w:right="1152" w:bottom="99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1C" w:rsidRDefault="0048541C">
      <w:r>
        <w:separator/>
      </w:r>
    </w:p>
  </w:endnote>
  <w:endnote w:type="continuationSeparator" w:id="0">
    <w:p w:rsidR="0048541C" w:rsidRDefault="0048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altName w:val="Alvi Nastaleeq"/>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F1" w:rsidRDefault="00F32BF1" w:rsidP="00CA7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2BF1" w:rsidRDefault="00F32BF1" w:rsidP="006F1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F1" w:rsidRDefault="00F32BF1" w:rsidP="00AB4D0C">
    <w:pPr>
      <w:pBdr>
        <w:bottom w:val="single" w:sz="12" w:space="1" w:color="auto"/>
      </w:pBdr>
      <w:tabs>
        <w:tab w:val="center" w:pos="4550"/>
        <w:tab w:val="left" w:pos="5818"/>
      </w:tabs>
      <w:spacing w:after="0" w:line="240" w:lineRule="auto"/>
      <w:ind w:right="259"/>
      <w:rPr>
        <w:color w:val="548DD4" w:themeColor="text2" w:themeTint="99"/>
        <w:spacing w:val="60"/>
        <w:sz w:val="24"/>
        <w:szCs w:val="24"/>
      </w:rPr>
    </w:pPr>
  </w:p>
  <w:p w:rsidR="00F32BF1" w:rsidRDefault="00F32BF1" w:rsidP="00B700DF">
    <w:pPr>
      <w:tabs>
        <w:tab w:val="center" w:pos="4550"/>
        <w:tab w:val="left" w:pos="5818"/>
      </w:tabs>
      <w:spacing w:after="0" w:line="240" w:lineRule="auto"/>
      <w:ind w:right="259"/>
      <w:jc w:val="right"/>
      <w:rPr>
        <w:color w:val="0F243E" w:themeColor="text2" w:themeShade="80"/>
        <w:sz w:val="24"/>
        <w:szCs w:val="24"/>
      </w:rPr>
    </w:pPr>
    <w:r w:rsidRPr="00B700DF">
      <w:rPr>
        <w:color w:val="548DD4" w:themeColor="text2" w:themeTint="99"/>
        <w:spacing w:val="60"/>
        <w:sz w:val="24"/>
        <w:szCs w:val="24"/>
        <w:highlight w:val="lightGray"/>
      </w:rPr>
      <w:t>Page</w:t>
    </w:r>
    <w:r w:rsidRPr="00B700DF">
      <w:rPr>
        <w:color w:val="548DD4" w:themeColor="text2" w:themeTint="99"/>
        <w:sz w:val="24"/>
        <w:szCs w:val="24"/>
        <w:highlight w:val="lightGray"/>
      </w:rPr>
      <w:t xml:space="preserve"> </w:t>
    </w:r>
    <w:r w:rsidRPr="00B700DF">
      <w:rPr>
        <w:color w:val="17365D" w:themeColor="text2" w:themeShade="BF"/>
        <w:sz w:val="24"/>
        <w:szCs w:val="24"/>
        <w:highlight w:val="lightGray"/>
      </w:rPr>
      <w:fldChar w:fldCharType="begin"/>
    </w:r>
    <w:r w:rsidRPr="00B700DF">
      <w:rPr>
        <w:color w:val="17365D" w:themeColor="text2" w:themeShade="BF"/>
        <w:sz w:val="24"/>
        <w:szCs w:val="24"/>
        <w:highlight w:val="lightGray"/>
      </w:rPr>
      <w:instrText xml:space="preserve"> PAGE   \* MERGEFORMAT </w:instrText>
    </w:r>
    <w:r w:rsidRPr="00B700DF">
      <w:rPr>
        <w:color w:val="17365D" w:themeColor="text2" w:themeShade="BF"/>
        <w:sz w:val="24"/>
        <w:szCs w:val="24"/>
        <w:highlight w:val="lightGray"/>
      </w:rPr>
      <w:fldChar w:fldCharType="separate"/>
    </w:r>
    <w:r w:rsidR="00A9447C">
      <w:rPr>
        <w:noProof/>
        <w:color w:val="17365D" w:themeColor="text2" w:themeShade="BF"/>
        <w:sz w:val="24"/>
        <w:szCs w:val="24"/>
        <w:highlight w:val="lightGray"/>
      </w:rPr>
      <w:t>5</w:t>
    </w:r>
    <w:r w:rsidRPr="00B700DF">
      <w:rPr>
        <w:color w:val="17365D" w:themeColor="text2" w:themeShade="BF"/>
        <w:sz w:val="24"/>
        <w:szCs w:val="24"/>
        <w:highlight w:val="lightGray"/>
      </w:rPr>
      <w:fldChar w:fldCharType="end"/>
    </w:r>
    <w:r w:rsidRPr="00B700DF">
      <w:rPr>
        <w:color w:val="17365D" w:themeColor="text2" w:themeShade="BF"/>
        <w:sz w:val="24"/>
        <w:szCs w:val="24"/>
        <w:highlight w:val="lightGray"/>
      </w:rPr>
      <w:t xml:space="preserve"> | </w:t>
    </w:r>
    <w:r w:rsidRPr="00B700DF">
      <w:rPr>
        <w:color w:val="17365D" w:themeColor="text2" w:themeShade="BF"/>
        <w:sz w:val="24"/>
        <w:szCs w:val="24"/>
        <w:highlight w:val="lightGray"/>
      </w:rPr>
      <w:fldChar w:fldCharType="begin"/>
    </w:r>
    <w:r w:rsidRPr="00B700DF">
      <w:rPr>
        <w:color w:val="17365D" w:themeColor="text2" w:themeShade="BF"/>
        <w:sz w:val="24"/>
        <w:szCs w:val="24"/>
        <w:highlight w:val="lightGray"/>
      </w:rPr>
      <w:instrText xml:space="preserve"> NUMPAGES  \* Arabic  \* MERGEFORMAT </w:instrText>
    </w:r>
    <w:r w:rsidRPr="00B700DF">
      <w:rPr>
        <w:color w:val="17365D" w:themeColor="text2" w:themeShade="BF"/>
        <w:sz w:val="24"/>
        <w:szCs w:val="24"/>
        <w:highlight w:val="lightGray"/>
      </w:rPr>
      <w:fldChar w:fldCharType="separate"/>
    </w:r>
    <w:r w:rsidR="00A9447C">
      <w:rPr>
        <w:noProof/>
        <w:color w:val="17365D" w:themeColor="text2" w:themeShade="BF"/>
        <w:sz w:val="24"/>
        <w:szCs w:val="24"/>
        <w:highlight w:val="lightGray"/>
      </w:rPr>
      <w:t>5</w:t>
    </w:r>
    <w:r w:rsidRPr="00B700DF">
      <w:rPr>
        <w:color w:val="17365D" w:themeColor="text2" w:themeShade="BF"/>
        <w:sz w:val="24"/>
        <w:szCs w:val="24"/>
        <w:highlight w:val="lightGray"/>
      </w:rPr>
      <w:fldChar w:fldCharType="end"/>
    </w:r>
  </w:p>
  <w:p w:rsidR="00F32BF1" w:rsidRDefault="00F32BF1" w:rsidP="00051BA3">
    <w:pPr>
      <w:pStyle w:val="Footer"/>
      <w:tabs>
        <w:tab w:val="clear" w:pos="4320"/>
        <w:tab w:val="clear" w:pos="8640"/>
        <w:tab w:val="left" w:pos="238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1C" w:rsidRDefault="0048541C">
      <w:r>
        <w:separator/>
      </w:r>
    </w:p>
  </w:footnote>
  <w:footnote w:type="continuationSeparator" w:id="0">
    <w:p w:rsidR="0048541C" w:rsidRDefault="0048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F1" w:rsidRDefault="00F32BF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F1" w:rsidRPr="0035270C" w:rsidRDefault="00F32BF1" w:rsidP="00B309C4">
    <w:pPr>
      <w:spacing w:after="0" w:line="240" w:lineRule="auto"/>
      <w:jc w:val="center"/>
      <w:rPr>
        <w:rFonts w:ascii="Nyala" w:hAnsi="Nyala" w:cs="Arial"/>
        <w:b/>
        <w:sz w:val="30"/>
        <w:szCs w:val="30"/>
      </w:rPr>
    </w:pPr>
  </w:p>
  <w:p w:rsidR="00F32BF1" w:rsidRPr="00D76421" w:rsidRDefault="00A9447C" w:rsidP="00AE68D8">
    <w:pPr>
      <w:spacing w:after="0" w:line="240" w:lineRule="auto"/>
      <w:jc w:val="center"/>
      <w:rPr>
        <w:rFonts w:ascii="Nyala" w:hAnsi="Nyala" w:cs="Arial"/>
        <w:b/>
        <w:sz w:val="40"/>
        <w:szCs w:val="40"/>
      </w:rPr>
    </w:pPr>
    <w:r>
      <w:rPr>
        <w:rFonts w:ascii="Nyala" w:hAnsi="Nyala" w:cs="Arial"/>
        <w:b/>
        <w:sz w:val="40"/>
        <w:szCs w:val="40"/>
        <w:highlight w:val="darkGray"/>
      </w:rPr>
      <w:t>MECHANICAL ENGINEERING</w:t>
    </w:r>
    <w:r w:rsidR="00F32BF1">
      <w:rPr>
        <w:rFonts w:ascii="Nyala" w:hAnsi="Nyala" w:cs="Arial"/>
        <w:b/>
        <w:sz w:val="40"/>
        <w:szCs w:val="40"/>
        <w:highlight w:val="darkGra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3D08"/>
    <w:multiLevelType w:val="multilevel"/>
    <w:tmpl w:val="55FAB5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A401BC"/>
    <w:multiLevelType w:val="hybridMultilevel"/>
    <w:tmpl w:val="956E1A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317855"/>
    <w:multiLevelType w:val="hybridMultilevel"/>
    <w:tmpl w:val="C680B918"/>
    <w:lvl w:ilvl="0" w:tplc="594E56D8">
      <w:start w:val="1"/>
      <w:numFmt w:val="lowerRoman"/>
      <w:lvlText w:val="%1."/>
      <w:lvlJc w:val="right"/>
      <w:pPr>
        <w:ind w:left="1980" w:hanging="360"/>
      </w:pPr>
      <w:rPr>
        <w:i w:val="0"/>
        <w:i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CCF6599"/>
    <w:multiLevelType w:val="hybridMultilevel"/>
    <w:tmpl w:val="CC2AF3F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3C97E49"/>
    <w:multiLevelType w:val="multilevel"/>
    <w:tmpl w:val="C680BA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04308C"/>
    <w:multiLevelType w:val="hybridMultilevel"/>
    <w:tmpl w:val="354AE022"/>
    <w:lvl w:ilvl="0" w:tplc="04090019">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E6C1B05"/>
    <w:multiLevelType w:val="hybridMultilevel"/>
    <w:tmpl w:val="572A55EC"/>
    <w:lvl w:ilvl="0" w:tplc="0409001B">
      <w:start w:val="1"/>
      <w:numFmt w:val="lowerRoman"/>
      <w:lvlText w:val="%1."/>
      <w:lvlJc w:val="right"/>
      <w:pPr>
        <w:ind w:left="720" w:hanging="360"/>
      </w:pPr>
      <w:rPr>
        <w:rFonts w:hint="default"/>
        <w:color w:val="auto"/>
      </w:rPr>
    </w:lvl>
    <w:lvl w:ilvl="1" w:tplc="04090019">
      <w:start w:val="1"/>
      <w:numFmt w:val="lowerLetter"/>
      <w:lvlText w:val="%2."/>
      <w:lvlJc w:val="left"/>
      <w:pPr>
        <w:ind w:left="1440" w:hanging="360"/>
      </w:pPr>
      <w:rPr>
        <w:rFonts w:cs="Times New Roman"/>
      </w:rPr>
    </w:lvl>
    <w:lvl w:ilvl="2" w:tplc="C29445DA">
      <w:start w:val="1"/>
      <w:numFmt w:val="lowerRoman"/>
      <w:lvlText w:val="%3."/>
      <w:lvlJc w:val="right"/>
      <w:pPr>
        <w:ind w:left="2160" w:hanging="180"/>
      </w:pPr>
      <w:rPr>
        <w:rFonts w:cs="Times New Roman"/>
        <w:i w:val="0"/>
        <w:iCs/>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EAB139A"/>
    <w:multiLevelType w:val="multilevel"/>
    <w:tmpl w:val="C1124436"/>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E5C004A"/>
    <w:multiLevelType w:val="hybridMultilevel"/>
    <w:tmpl w:val="D3981D40"/>
    <w:lvl w:ilvl="0" w:tplc="845C1B84">
      <w:start w:val="1"/>
      <w:numFmt w:val="lowerRoman"/>
      <w:lvlText w:val="%1."/>
      <w:lvlJc w:val="right"/>
      <w:pPr>
        <w:ind w:left="2970" w:hanging="360"/>
      </w:pPr>
      <w:rPr>
        <w:i w:val="0"/>
        <w:i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nsid w:val="416D2A99"/>
    <w:multiLevelType w:val="hybridMultilevel"/>
    <w:tmpl w:val="94F2AA24"/>
    <w:lvl w:ilvl="0" w:tplc="BAE2E7C4">
      <w:start w:val="1"/>
      <w:numFmt w:val="decimal"/>
      <w:lvlText w:val="%1."/>
      <w:lvlJc w:val="left"/>
      <w:pPr>
        <w:ind w:left="360" w:hanging="360"/>
      </w:pPr>
      <w:rPr>
        <w:rFonts w:cs="Times New Roman" w:hint="default"/>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3851982"/>
    <w:multiLevelType w:val="hybridMultilevel"/>
    <w:tmpl w:val="FF28660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0DC3F28"/>
    <w:multiLevelType w:val="hybridMultilevel"/>
    <w:tmpl w:val="241476B8"/>
    <w:lvl w:ilvl="0" w:tplc="0409001B">
      <w:start w:val="1"/>
      <w:numFmt w:val="lowerRoman"/>
      <w:lvlText w:val="%1."/>
      <w:lvlJc w:val="righ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32F7FF1"/>
    <w:multiLevelType w:val="hybridMultilevel"/>
    <w:tmpl w:val="35CE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B412C"/>
    <w:multiLevelType w:val="multilevel"/>
    <w:tmpl w:val="65AE516A"/>
    <w:lvl w:ilvl="0">
      <w:start w:val="1"/>
      <w:numFmt w:val="decimal"/>
      <w:lvlText w:val="%1."/>
      <w:lvlJc w:val="left"/>
      <w:pPr>
        <w:ind w:left="1470" w:hanging="360"/>
      </w:pPr>
    </w:lvl>
    <w:lvl w:ilvl="1">
      <w:start w:val="2"/>
      <w:numFmt w:val="decimal"/>
      <w:isLgl/>
      <w:lvlText w:val="%1.%2"/>
      <w:lvlJc w:val="left"/>
      <w:pPr>
        <w:ind w:left="1830" w:hanging="720"/>
      </w:pPr>
      <w:rPr>
        <w:rFonts w:hint="default"/>
        <w:b w:val="0"/>
        <w:bCs/>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270" w:hanging="2160"/>
      </w:pPr>
      <w:rPr>
        <w:rFonts w:hint="default"/>
      </w:rPr>
    </w:lvl>
  </w:abstractNum>
  <w:abstractNum w:abstractNumId="14">
    <w:nsid w:val="5B407B80"/>
    <w:multiLevelType w:val="hybridMultilevel"/>
    <w:tmpl w:val="D258FCC4"/>
    <w:lvl w:ilvl="0" w:tplc="84728F08">
      <w:start w:val="1"/>
      <w:numFmt w:val="upperLetter"/>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5C2B74"/>
    <w:multiLevelType w:val="hybridMultilevel"/>
    <w:tmpl w:val="6D8E6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183936"/>
    <w:multiLevelType w:val="multilevel"/>
    <w:tmpl w:val="1A0C85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7761B4"/>
    <w:multiLevelType w:val="multilevel"/>
    <w:tmpl w:val="86DE72B4"/>
    <w:lvl w:ilvl="0">
      <w:start w:val="1"/>
      <w:numFmt w:val="decimal"/>
      <w:lvlText w:val="%1."/>
      <w:lvlJc w:val="left"/>
      <w:pPr>
        <w:ind w:left="1440" w:hanging="360"/>
      </w:p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68F00EE9"/>
    <w:multiLevelType w:val="hybridMultilevel"/>
    <w:tmpl w:val="D3981D40"/>
    <w:lvl w:ilvl="0" w:tplc="845C1B84">
      <w:start w:val="1"/>
      <w:numFmt w:val="lowerRoman"/>
      <w:lvlText w:val="%1."/>
      <w:lvlJc w:val="right"/>
      <w:pPr>
        <w:ind w:left="2970" w:hanging="360"/>
      </w:pPr>
      <w:rPr>
        <w:i w:val="0"/>
        <w:iCs/>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72E45F39"/>
    <w:multiLevelType w:val="hybridMultilevel"/>
    <w:tmpl w:val="A49A5932"/>
    <w:lvl w:ilvl="0" w:tplc="530A1D1A">
      <w:start w:val="1"/>
      <w:numFmt w:val="lowerRoman"/>
      <w:lvlText w:val="%1."/>
      <w:lvlJc w:val="right"/>
      <w:pPr>
        <w:ind w:left="1890" w:hanging="360"/>
      </w:pPr>
      <w:rPr>
        <w:i w:val="0"/>
        <w:i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C337186"/>
    <w:multiLevelType w:val="multilevel"/>
    <w:tmpl w:val="05841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F9F5DEE"/>
    <w:multiLevelType w:val="multilevel"/>
    <w:tmpl w:val="B40266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6"/>
  </w:num>
  <w:num w:numId="4">
    <w:abstractNumId w:val="19"/>
  </w:num>
  <w:num w:numId="5">
    <w:abstractNumId w:val="2"/>
  </w:num>
  <w:num w:numId="6">
    <w:abstractNumId w:val="1"/>
  </w:num>
  <w:num w:numId="7">
    <w:abstractNumId w:val="10"/>
  </w:num>
  <w:num w:numId="8">
    <w:abstractNumId w:val="14"/>
  </w:num>
  <w:num w:numId="9">
    <w:abstractNumId w:val="3"/>
  </w:num>
  <w:num w:numId="10">
    <w:abstractNumId w:val="12"/>
  </w:num>
  <w:num w:numId="11">
    <w:abstractNumId w:val="11"/>
  </w:num>
  <w:num w:numId="12">
    <w:abstractNumId w:val="15"/>
  </w:num>
  <w:num w:numId="13">
    <w:abstractNumId w:val="17"/>
  </w:num>
  <w:num w:numId="14">
    <w:abstractNumId w:val="13"/>
  </w:num>
  <w:num w:numId="15">
    <w:abstractNumId w:val="16"/>
  </w:num>
  <w:num w:numId="16">
    <w:abstractNumId w:val="21"/>
  </w:num>
  <w:num w:numId="17">
    <w:abstractNumId w:val="0"/>
  </w:num>
  <w:num w:numId="18">
    <w:abstractNumId w:val="20"/>
  </w:num>
  <w:num w:numId="19">
    <w:abstractNumId w:val="4"/>
  </w:num>
  <w:num w:numId="20">
    <w:abstractNumId w:val="7"/>
  </w:num>
  <w:num w:numId="21">
    <w:abstractNumId w:val="5"/>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34A9"/>
    <w:rsid w:val="0000416F"/>
    <w:rsid w:val="000046D8"/>
    <w:rsid w:val="000104D6"/>
    <w:rsid w:val="00010FBF"/>
    <w:rsid w:val="0001187D"/>
    <w:rsid w:val="00013632"/>
    <w:rsid w:val="00015616"/>
    <w:rsid w:val="000208BD"/>
    <w:rsid w:val="00021188"/>
    <w:rsid w:val="00021388"/>
    <w:rsid w:val="00023856"/>
    <w:rsid w:val="0002678C"/>
    <w:rsid w:val="00026909"/>
    <w:rsid w:val="00027086"/>
    <w:rsid w:val="0003152B"/>
    <w:rsid w:val="00033C2F"/>
    <w:rsid w:val="000353AD"/>
    <w:rsid w:val="000442C2"/>
    <w:rsid w:val="000448F4"/>
    <w:rsid w:val="000450D2"/>
    <w:rsid w:val="00051BA3"/>
    <w:rsid w:val="0005210C"/>
    <w:rsid w:val="0006011B"/>
    <w:rsid w:val="0006266E"/>
    <w:rsid w:val="00063116"/>
    <w:rsid w:val="00064638"/>
    <w:rsid w:val="00064F6A"/>
    <w:rsid w:val="000671A6"/>
    <w:rsid w:val="00070B23"/>
    <w:rsid w:val="00077C59"/>
    <w:rsid w:val="0008446B"/>
    <w:rsid w:val="00086B03"/>
    <w:rsid w:val="000958E8"/>
    <w:rsid w:val="000962C4"/>
    <w:rsid w:val="00097C65"/>
    <w:rsid w:val="000A0166"/>
    <w:rsid w:val="000A07F2"/>
    <w:rsid w:val="000A2360"/>
    <w:rsid w:val="000A3344"/>
    <w:rsid w:val="000A76B7"/>
    <w:rsid w:val="000B066B"/>
    <w:rsid w:val="000B320D"/>
    <w:rsid w:val="000B3A59"/>
    <w:rsid w:val="000B3D5B"/>
    <w:rsid w:val="000C1CC7"/>
    <w:rsid w:val="000C41D7"/>
    <w:rsid w:val="000C5E24"/>
    <w:rsid w:val="000C7027"/>
    <w:rsid w:val="000C7A9D"/>
    <w:rsid w:val="000D07CD"/>
    <w:rsid w:val="000D2327"/>
    <w:rsid w:val="000D6DCA"/>
    <w:rsid w:val="000E247A"/>
    <w:rsid w:val="000E42B2"/>
    <w:rsid w:val="000E4377"/>
    <w:rsid w:val="000E47D3"/>
    <w:rsid w:val="000E4E00"/>
    <w:rsid w:val="000E7854"/>
    <w:rsid w:val="000E7885"/>
    <w:rsid w:val="000F28A1"/>
    <w:rsid w:val="000F5466"/>
    <w:rsid w:val="000F6093"/>
    <w:rsid w:val="000F629A"/>
    <w:rsid w:val="00100A32"/>
    <w:rsid w:val="00103E12"/>
    <w:rsid w:val="00104351"/>
    <w:rsid w:val="00106336"/>
    <w:rsid w:val="00111C3F"/>
    <w:rsid w:val="001121E7"/>
    <w:rsid w:val="00112ED6"/>
    <w:rsid w:val="00115DB8"/>
    <w:rsid w:val="00124D6E"/>
    <w:rsid w:val="0013020C"/>
    <w:rsid w:val="001318CA"/>
    <w:rsid w:val="00140293"/>
    <w:rsid w:val="00140EA1"/>
    <w:rsid w:val="00143F66"/>
    <w:rsid w:val="001445F4"/>
    <w:rsid w:val="00144EB4"/>
    <w:rsid w:val="00145333"/>
    <w:rsid w:val="00145663"/>
    <w:rsid w:val="00145B82"/>
    <w:rsid w:val="0015041E"/>
    <w:rsid w:val="00152166"/>
    <w:rsid w:val="001560D8"/>
    <w:rsid w:val="00160899"/>
    <w:rsid w:val="0016525A"/>
    <w:rsid w:val="001749F5"/>
    <w:rsid w:val="00176CCE"/>
    <w:rsid w:val="00177087"/>
    <w:rsid w:val="00180B30"/>
    <w:rsid w:val="00183034"/>
    <w:rsid w:val="001834EC"/>
    <w:rsid w:val="00184E24"/>
    <w:rsid w:val="0018613F"/>
    <w:rsid w:val="00187459"/>
    <w:rsid w:val="001940FD"/>
    <w:rsid w:val="00194820"/>
    <w:rsid w:val="001953D5"/>
    <w:rsid w:val="001A091C"/>
    <w:rsid w:val="001A3C21"/>
    <w:rsid w:val="001A6F89"/>
    <w:rsid w:val="001A715F"/>
    <w:rsid w:val="001B2241"/>
    <w:rsid w:val="001B5FE6"/>
    <w:rsid w:val="001B6742"/>
    <w:rsid w:val="001C5D68"/>
    <w:rsid w:val="001D09C1"/>
    <w:rsid w:val="001D1617"/>
    <w:rsid w:val="001D2833"/>
    <w:rsid w:val="001D2F72"/>
    <w:rsid w:val="001D32C9"/>
    <w:rsid w:val="001D7F4F"/>
    <w:rsid w:val="001E48B7"/>
    <w:rsid w:val="001E589C"/>
    <w:rsid w:val="001F1E64"/>
    <w:rsid w:val="00200762"/>
    <w:rsid w:val="00201E84"/>
    <w:rsid w:val="00203247"/>
    <w:rsid w:val="00210DB5"/>
    <w:rsid w:val="0021110F"/>
    <w:rsid w:val="00216920"/>
    <w:rsid w:val="00220D13"/>
    <w:rsid w:val="00221C66"/>
    <w:rsid w:val="00223FFA"/>
    <w:rsid w:val="00225D8E"/>
    <w:rsid w:val="00226437"/>
    <w:rsid w:val="00233E26"/>
    <w:rsid w:val="00235837"/>
    <w:rsid w:val="002358A7"/>
    <w:rsid w:val="00237CD8"/>
    <w:rsid w:val="002408B7"/>
    <w:rsid w:val="00240963"/>
    <w:rsid w:val="00241CFD"/>
    <w:rsid w:val="00242BE4"/>
    <w:rsid w:val="002435E4"/>
    <w:rsid w:val="00243D06"/>
    <w:rsid w:val="002472D3"/>
    <w:rsid w:val="00252313"/>
    <w:rsid w:val="00254041"/>
    <w:rsid w:val="00255547"/>
    <w:rsid w:val="00256BCE"/>
    <w:rsid w:val="00257E80"/>
    <w:rsid w:val="002602B3"/>
    <w:rsid w:val="00261B6C"/>
    <w:rsid w:val="0026547B"/>
    <w:rsid w:val="002655C3"/>
    <w:rsid w:val="00267BD6"/>
    <w:rsid w:val="00267E0D"/>
    <w:rsid w:val="00274533"/>
    <w:rsid w:val="00276732"/>
    <w:rsid w:val="00276AF2"/>
    <w:rsid w:val="00276B42"/>
    <w:rsid w:val="00280D2A"/>
    <w:rsid w:val="00282A42"/>
    <w:rsid w:val="002844CA"/>
    <w:rsid w:val="002845D8"/>
    <w:rsid w:val="0028587F"/>
    <w:rsid w:val="00286C95"/>
    <w:rsid w:val="0029471A"/>
    <w:rsid w:val="002A0749"/>
    <w:rsid w:val="002A1652"/>
    <w:rsid w:val="002A20CC"/>
    <w:rsid w:val="002A2773"/>
    <w:rsid w:val="002A6E5F"/>
    <w:rsid w:val="002A7C46"/>
    <w:rsid w:val="002A7C8A"/>
    <w:rsid w:val="002B3354"/>
    <w:rsid w:val="002C2CDE"/>
    <w:rsid w:val="002C37F2"/>
    <w:rsid w:val="002C5693"/>
    <w:rsid w:val="002C6A5A"/>
    <w:rsid w:val="002D46FB"/>
    <w:rsid w:val="002D541C"/>
    <w:rsid w:val="002D62E7"/>
    <w:rsid w:val="002E030C"/>
    <w:rsid w:val="002E075B"/>
    <w:rsid w:val="002E098A"/>
    <w:rsid w:val="002E164E"/>
    <w:rsid w:val="002E628A"/>
    <w:rsid w:val="002E79AC"/>
    <w:rsid w:val="002F0322"/>
    <w:rsid w:val="002F259A"/>
    <w:rsid w:val="002F268D"/>
    <w:rsid w:val="002F643A"/>
    <w:rsid w:val="002F6A52"/>
    <w:rsid w:val="00300041"/>
    <w:rsid w:val="003055F2"/>
    <w:rsid w:val="00305994"/>
    <w:rsid w:val="00310F05"/>
    <w:rsid w:val="00316575"/>
    <w:rsid w:val="00316AAB"/>
    <w:rsid w:val="0031712B"/>
    <w:rsid w:val="003205CA"/>
    <w:rsid w:val="00320F40"/>
    <w:rsid w:val="0032170D"/>
    <w:rsid w:val="003224A1"/>
    <w:rsid w:val="00322B21"/>
    <w:rsid w:val="00323143"/>
    <w:rsid w:val="00323A61"/>
    <w:rsid w:val="00323BED"/>
    <w:rsid w:val="00331C98"/>
    <w:rsid w:val="00331D6C"/>
    <w:rsid w:val="00332275"/>
    <w:rsid w:val="00332AEF"/>
    <w:rsid w:val="003334F8"/>
    <w:rsid w:val="0033546E"/>
    <w:rsid w:val="00335A8C"/>
    <w:rsid w:val="00336C53"/>
    <w:rsid w:val="0033798B"/>
    <w:rsid w:val="00340751"/>
    <w:rsid w:val="00343285"/>
    <w:rsid w:val="00345A84"/>
    <w:rsid w:val="00345DC7"/>
    <w:rsid w:val="0034730F"/>
    <w:rsid w:val="00347D62"/>
    <w:rsid w:val="00351A27"/>
    <w:rsid w:val="00351E05"/>
    <w:rsid w:val="0035270C"/>
    <w:rsid w:val="00360095"/>
    <w:rsid w:val="00360F28"/>
    <w:rsid w:val="003648C1"/>
    <w:rsid w:val="0036528A"/>
    <w:rsid w:val="00367183"/>
    <w:rsid w:val="00367975"/>
    <w:rsid w:val="003703B5"/>
    <w:rsid w:val="003713A4"/>
    <w:rsid w:val="00373785"/>
    <w:rsid w:val="00375F8D"/>
    <w:rsid w:val="003762EF"/>
    <w:rsid w:val="00380E1B"/>
    <w:rsid w:val="00382E70"/>
    <w:rsid w:val="00385567"/>
    <w:rsid w:val="003869F8"/>
    <w:rsid w:val="003913CC"/>
    <w:rsid w:val="003916F3"/>
    <w:rsid w:val="00391BF6"/>
    <w:rsid w:val="00393198"/>
    <w:rsid w:val="00393DF4"/>
    <w:rsid w:val="003A2962"/>
    <w:rsid w:val="003A4955"/>
    <w:rsid w:val="003A547E"/>
    <w:rsid w:val="003A58AF"/>
    <w:rsid w:val="003A64A2"/>
    <w:rsid w:val="003A78E4"/>
    <w:rsid w:val="003B12D2"/>
    <w:rsid w:val="003B3BCC"/>
    <w:rsid w:val="003B3F02"/>
    <w:rsid w:val="003C32BD"/>
    <w:rsid w:val="003C381E"/>
    <w:rsid w:val="003C5470"/>
    <w:rsid w:val="003D2FD9"/>
    <w:rsid w:val="003D3B0F"/>
    <w:rsid w:val="003D5AC7"/>
    <w:rsid w:val="003E320A"/>
    <w:rsid w:val="003E5843"/>
    <w:rsid w:val="003E6AEA"/>
    <w:rsid w:val="003F0CA1"/>
    <w:rsid w:val="003F2761"/>
    <w:rsid w:val="003F4B17"/>
    <w:rsid w:val="003F4C60"/>
    <w:rsid w:val="003F5391"/>
    <w:rsid w:val="00404E49"/>
    <w:rsid w:val="00406988"/>
    <w:rsid w:val="004071A1"/>
    <w:rsid w:val="0041092E"/>
    <w:rsid w:val="004124A9"/>
    <w:rsid w:val="0042574A"/>
    <w:rsid w:val="00427524"/>
    <w:rsid w:val="00427B03"/>
    <w:rsid w:val="00430D20"/>
    <w:rsid w:val="00433C1D"/>
    <w:rsid w:val="00435575"/>
    <w:rsid w:val="00437855"/>
    <w:rsid w:val="00442F4B"/>
    <w:rsid w:val="00444307"/>
    <w:rsid w:val="00450AA0"/>
    <w:rsid w:val="00450C00"/>
    <w:rsid w:val="0045494B"/>
    <w:rsid w:val="00454D8D"/>
    <w:rsid w:val="004551ED"/>
    <w:rsid w:val="00466DB5"/>
    <w:rsid w:val="004711FD"/>
    <w:rsid w:val="00471346"/>
    <w:rsid w:val="004732DF"/>
    <w:rsid w:val="00477AED"/>
    <w:rsid w:val="00477E69"/>
    <w:rsid w:val="004817AF"/>
    <w:rsid w:val="0048541C"/>
    <w:rsid w:val="004877D1"/>
    <w:rsid w:val="0049126A"/>
    <w:rsid w:val="00496D08"/>
    <w:rsid w:val="00497D3C"/>
    <w:rsid w:val="004A0E28"/>
    <w:rsid w:val="004A0FA6"/>
    <w:rsid w:val="004A7163"/>
    <w:rsid w:val="004A7203"/>
    <w:rsid w:val="004B532A"/>
    <w:rsid w:val="004C19DB"/>
    <w:rsid w:val="004C1D9E"/>
    <w:rsid w:val="004C48CE"/>
    <w:rsid w:val="004C7EE2"/>
    <w:rsid w:val="004E2A99"/>
    <w:rsid w:val="004E3384"/>
    <w:rsid w:val="004F14E2"/>
    <w:rsid w:val="004F31A1"/>
    <w:rsid w:val="004F3672"/>
    <w:rsid w:val="004F3EBE"/>
    <w:rsid w:val="004F4BF5"/>
    <w:rsid w:val="00501539"/>
    <w:rsid w:val="00504366"/>
    <w:rsid w:val="00504899"/>
    <w:rsid w:val="0050779A"/>
    <w:rsid w:val="00507F44"/>
    <w:rsid w:val="00511DC6"/>
    <w:rsid w:val="005136D9"/>
    <w:rsid w:val="005141C6"/>
    <w:rsid w:val="0051698E"/>
    <w:rsid w:val="00516E7D"/>
    <w:rsid w:val="005171BB"/>
    <w:rsid w:val="00517F19"/>
    <w:rsid w:val="00524514"/>
    <w:rsid w:val="00525F70"/>
    <w:rsid w:val="005313B8"/>
    <w:rsid w:val="00531673"/>
    <w:rsid w:val="00531FBD"/>
    <w:rsid w:val="005332C8"/>
    <w:rsid w:val="0053372B"/>
    <w:rsid w:val="005337D8"/>
    <w:rsid w:val="00535BEE"/>
    <w:rsid w:val="00537837"/>
    <w:rsid w:val="005427C3"/>
    <w:rsid w:val="00543C1F"/>
    <w:rsid w:val="0054559C"/>
    <w:rsid w:val="00545C71"/>
    <w:rsid w:val="00545EEB"/>
    <w:rsid w:val="00546D79"/>
    <w:rsid w:val="005474BB"/>
    <w:rsid w:val="00547A7F"/>
    <w:rsid w:val="00554E64"/>
    <w:rsid w:val="00555C4D"/>
    <w:rsid w:val="00556D3F"/>
    <w:rsid w:val="00562942"/>
    <w:rsid w:val="0056325F"/>
    <w:rsid w:val="00566123"/>
    <w:rsid w:val="00571826"/>
    <w:rsid w:val="00571CBE"/>
    <w:rsid w:val="0057338D"/>
    <w:rsid w:val="005801E7"/>
    <w:rsid w:val="00582CE5"/>
    <w:rsid w:val="00591D0D"/>
    <w:rsid w:val="00596CB9"/>
    <w:rsid w:val="00597891"/>
    <w:rsid w:val="005A0030"/>
    <w:rsid w:val="005A2499"/>
    <w:rsid w:val="005A4E24"/>
    <w:rsid w:val="005A50A1"/>
    <w:rsid w:val="005B5811"/>
    <w:rsid w:val="005B62BA"/>
    <w:rsid w:val="005C2C5B"/>
    <w:rsid w:val="005C378B"/>
    <w:rsid w:val="005C6F11"/>
    <w:rsid w:val="005D191F"/>
    <w:rsid w:val="005D42DE"/>
    <w:rsid w:val="005D6EAC"/>
    <w:rsid w:val="005F05CD"/>
    <w:rsid w:val="005F3391"/>
    <w:rsid w:val="005F416F"/>
    <w:rsid w:val="005F53EC"/>
    <w:rsid w:val="005F5922"/>
    <w:rsid w:val="005F5C7A"/>
    <w:rsid w:val="006030DC"/>
    <w:rsid w:val="00606B5F"/>
    <w:rsid w:val="00606F48"/>
    <w:rsid w:val="006135C2"/>
    <w:rsid w:val="0061699B"/>
    <w:rsid w:val="00616E99"/>
    <w:rsid w:val="00622E9A"/>
    <w:rsid w:val="006259B5"/>
    <w:rsid w:val="00625B25"/>
    <w:rsid w:val="00634536"/>
    <w:rsid w:val="00634999"/>
    <w:rsid w:val="0063662E"/>
    <w:rsid w:val="00641556"/>
    <w:rsid w:val="00643254"/>
    <w:rsid w:val="00644AC6"/>
    <w:rsid w:val="006462BF"/>
    <w:rsid w:val="006476F4"/>
    <w:rsid w:val="0065002D"/>
    <w:rsid w:val="006503E7"/>
    <w:rsid w:val="00652BCB"/>
    <w:rsid w:val="00653AFD"/>
    <w:rsid w:val="00655F04"/>
    <w:rsid w:val="00662CC4"/>
    <w:rsid w:val="006652F6"/>
    <w:rsid w:val="00666032"/>
    <w:rsid w:val="00667743"/>
    <w:rsid w:val="00670B37"/>
    <w:rsid w:val="006761BD"/>
    <w:rsid w:val="00676C99"/>
    <w:rsid w:val="00677C84"/>
    <w:rsid w:val="00680A2B"/>
    <w:rsid w:val="00685E07"/>
    <w:rsid w:val="00690361"/>
    <w:rsid w:val="006909F3"/>
    <w:rsid w:val="00690A94"/>
    <w:rsid w:val="00691CE4"/>
    <w:rsid w:val="00694F32"/>
    <w:rsid w:val="00695D04"/>
    <w:rsid w:val="006966B2"/>
    <w:rsid w:val="006A0AF4"/>
    <w:rsid w:val="006A0F33"/>
    <w:rsid w:val="006A74D9"/>
    <w:rsid w:val="006B2293"/>
    <w:rsid w:val="006B4EB4"/>
    <w:rsid w:val="006C03D9"/>
    <w:rsid w:val="006C3E5B"/>
    <w:rsid w:val="006C5843"/>
    <w:rsid w:val="006C5886"/>
    <w:rsid w:val="006C5FA4"/>
    <w:rsid w:val="006C73B0"/>
    <w:rsid w:val="006C7547"/>
    <w:rsid w:val="006D10B3"/>
    <w:rsid w:val="006D20C3"/>
    <w:rsid w:val="006D22F1"/>
    <w:rsid w:val="006D24C6"/>
    <w:rsid w:val="006D2CE0"/>
    <w:rsid w:val="006D3DFC"/>
    <w:rsid w:val="006D6B8D"/>
    <w:rsid w:val="006D6DD0"/>
    <w:rsid w:val="006D7993"/>
    <w:rsid w:val="006E2765"/>
    <w:rsid w:val="006E3A08"/>
    <w:rsid w:val="006E5B07"/>
    <w:rsid w:val="006F1738"/>
    <w:rsid w:val="006F1ACF"/>
    <w:rsid w:val="006F25FB"/>
    <w:rsid w:val="006F4643"/>
    <w:rsid w:val="006F57F7"/>
    <w:rsid w:val="00700456"/>
    <w:rsid w:val="00701AD2"/>
    <w:rsid w:val="0070209D"/>
    <w:rsid w:val="00703FB4"/>
    <w:rsid w:val="007069C6"/>
    <w:rsid w:val="00711CB3"/>
    <w:rsid w:val="007143EA"/>
    <w:rsid w:val="00716037"/>
    <w:rsid w:val="0071723D"/>
    <w:rsid w:val="007174E0"/>
    <w:rsid w:val="007224F1"/>
    <w:rsid w:val="00725631"/>
    <w:rsid w:val="00731D5A"/>
    <w:rsid w:val="00735FB2"/>
    <w:rsid w:val="007369C1"/>
    <w:rsid w:val="00740BAB"/>
    <w:rsid w:val="00741378"/>
    <w:rsid w:val="007424A6"/>
    <w:rsid w:val="007424D3"/>
    <w:rsid w:val="00744A06"/>
    <w:rsid w:val="00747467"/>
    <w:rsid w:val="007479CB"/>
    <w:rsid w:val="00752AB4"/>
    <w:rsid w:val="00753B99"/>
    <w:rsid w:val="00754C17"/>
    <w:rsid w:val="0075599F"/>
    <w:rsid w:val="0076035C"/>
    <w:rsid w:val="00762F68"/>
    <w:rsid w:val="0076372D"/>
    <w:rsid w:val="00763817"/>
    <w:rsid w:val="0076701F"/>
    <w:rsid w:val="007713B1"/>
    <w:rsid w:val="00773E08"/>
    <w:rsid w:val="00774D36"/>
    <w:rsid w:val="007754CA"/>
    <w:rsid w:val="0077692A"/>
    <w:rsid w:val="00786592"/>
    <w:rsid w:val="0078794E"/>
    <w:rsid w:val="00791432"/>
    <w:rsid w:val="0079160C"/>
    <w:rsid w:val="00793862"/>
    <w:rsid w:val="007942EA"/>
    <w:rsid w:val="007968C0"/>
    <w:rsid w:val="00797E2C"/>
    <w:rsid w:val="007A1876"/>
    <w:rsid w:val="007A46CA"/>
    <w:rsid w:val="007B39FF"/>
    <w:rsid w:val="007B4396"/>
    <w:rsid w:val="007B615A"/>
    <w:rsid w:val="007B78B8"/>
    <w:rsid w:val="007C238E"/>
    <w:rsid w:val="007C26DD"/>
    <w:rsid w:val="007C30ED"/>
    <w:rsid w:val="007C32BE"/>
    <w:rsid w:val="007C368C"/>
    <w:rsid w:val="007D13DB"/>
    <w:rsid w:val="007D69DA"/>
    <w:rsid w:val="007E1D21"/>
    <w:rsid w:val="007E22C4"/>
    <w:rsid w:val="007E3643"/>
    <w:rsid w:val="007E458F"/>
    <w:rsid w:val="007E51A2"/>
    <w:rsid w:val="007E7A8F"/>
    <w:rsid w:val="007F1165"/>
    <w:rsid w:val="007F1B6E"/>
    <w:rsid w:val="007F4953"/>
    <w:rsid w:val="007F5182"/>
    <w:rsid w:val="007F5CD4"/>
    <w:rsid w:val="007F6FA4"/>
    <w:rsid w:val="007F6FC3"/>
    <w:rsid w:val="0080033E"/>
    <w:rsid w:val="0080255F"/>
    <w:rsid w:val="00803036"/>
    <w:rsid w:val="00803A83"/>
    <w:rsid w:val="00804DCC"/>
    <w:rsid w:val="00805217"/>
    <w:rsid w:val="00811007"/>
    <w:rsid w:val="00812CD6"/>
    <w:rsid w:val="00813647"/>
    <w:rsid w:val="00813CA0"/>
    <w:rsid w:val="00814718"/>
    <w:rsid w:val="008151CC"/>
    <w:rsid w:val="00815386"/>
    <w:rsid w:val="00815FD2"/>
    <w:rsid w:val="00820906"/>
    <w:rsid w:val="0082158C"/>
    <w:rsid w:val="00821E48"/>
    <w:rsid w:val="00822C8E"/>
    <w:rsid w:val="0082459D"/>
    <w:rsid w:val="00824CE3"/>
    <w:rsid w:val="00827344"/>
    <w:rsid w:val="00827F1C"/>
    <w:rsid w:val="008302E8"/>
    <w:rsid w:val="0083589D"/>
    <w:rsid w:val="00840B3E"/>
    <w:rsid w:val="00841A3B"/>
    <w:rsid w:val="008443E9"/>
    <w:rsid w:val="00845D64"/>
    <w:rsid w:val="00845FFD"/>
    <w:rsid w:val="0084767B"/>
    <w:rsid w:val="008501D3"/>
    <w:rsid w:val="008502A8"/>
    <w:rsid w:val="00851C09"/>
    <w:rsid w:val="00857F15"/>
    <w:rsid w:val="00864E81"/>
    <w:rsid w:val="00865146"/>
    <w:rsid w:val="00867A9B"/>
    <w:rsid w:val="00870D05"/>
    <w:rsid w:val="008774FA"/>
    <w:rsid w:val="0088429D"/>
    <w:rsid w:val="0088432B"/>
    <w:rsid w:val="00887ECD"/>
    <w:rsid w:val="008900F9"/>
    <w:rsid w:val="00892338"/>
    <w:rsid w:val="00896716"/>
    <w:rsid w:val="008A055C"/>
    <w:rsid w:val="008A3362"/>
    <w:rsid w:val="008A6B9E"/>
    <w:rsid w:val="008A6E04"/>
    <w:rsid w:val="008B27D6"/>
    <w:rsid w:val="008B7B77"/>
    <w:rsid w:val="008C2AFB"/>
    <w:rsid w:val="008C41EF"/>
    <w:rsid w:val="008C456A"/>
    <w:rsid w:val="008C586B"/>
    <w:rsid w:val="008D1A6E"/>
    <w:rsid w:val="008D2D94"/>
    <w:rsid w:val="008D3EAC"/>
    <w:rsid w:val="008D4D42"/>
    <w:rsid w:val="008D622A"/>
    <w:rsid w:val="008E0E13"/>
    <w:rsid w:val="008E2FED"/>
    <w:rsid w:val="008E3B80"/>
    <w:rsid w:val="008E4204"/>
    <w:rsid w:val="008E546A"/>
    <w:rsid w:val="008E7D26"/>
    <w:rsid w:val="008F0885"/>
    <w:rsid w:val="008F0D00"/>
    <w:rsid w:val="008F368D"/>
    <w:rsid w:val="008F3731"/>
    <w:rsid w:val="00901718"/>
    <w:rsid w:val="00904F3E"/>
    <w:rsid w:val="009055D6"/>
    <w:rsid w:val="009057AA"/>
    <w:rsid w:val="00906DF9"/>
    <w:rsid w:val="00911182"/>
    <w:rsid w:val="00911BBC"/>
    <w:rsid w:val="00912C46"/>
    <w:rsid w:val="00923952"/>
    <w:rsid w:val="00924A30"/>
    <w:rsid w:val="00931F46"/>
    <w:rsid w:val="00934688"/>
    <w:rsid w:val="00935209"/>
    <w:rsid w:val="0094067A"/>
    <w:rsid w:val="00940DBA"/>
    <w:rsid w:val="00940E6F"/>
    <w:rsid w:val="00941357"/>
    <w:rsid w:val="0094205A"/>
    <w:rsid w:val="00943599"/>
    <w:rsid w:val="009438C2"/>
    <w:rsid w:val="0094582F"/>
    <w:rsid w:val="00945D01"/>
    <w:rsid w:val="00950EBD"/>
    <w:rsid w:val="00952704"/>
    <w:rsid w:val="00953EAB"/>
    <w:rsid w:val="009546A3"/>
    <w:rsid w:val="00955D0A"/>
    <w:rsid w:val="00956123"/>
    <w:rsid w:val="009615E7"/>
    <w:rsid w:val="00962EA2"/>
    <w:rsid w:val="00963862"/>
    <w:rsid w:val="009645DE"/>
    <w:rsid w:val="00967356"/>
    <w:rsid w:val="00970E61"/>
    <w:rsid w:val="00972D6F"/>
    <w:rsid w:val="00973AD9"/>
    <w:rsid w:val="0097484A"/>
    <w:rsid w:val="00976FF9"/>
    <w:rsid w:val="00977BC1"/>
    <w:rsid w:val="0098056D"/>
    <w:rsid w:val="00980A5A"/>
    <w:rsid w:val="009836F8"/>
    <w:rsid w:val="00984E9D"/>
    <w:rsid w:val="00986A86"/>
    <w:rsid w:val="00986C61"/>
    <w:rsid w:val="00990262"/>
    <w:rsid w:val="00990E59"/>
    <w:rsid w:val="009918C8"/>
    <w:rsid w:val="009927DC"/>
    <w:rsid w:val="009953CB"/>
    <w:rsid w:val="0099656C"/>
    <w:rsid w:val="00996AE5"/>
    <w:rsid w:val="009A0086"/>
    <w:rsid w:val="009A05F7"/>
    <w:rsid w:val="009A2A5E"/>
    <w:rsid w:val="009A38F9"/>
    <w:rsid w:val="009A44E8"/>
    <w:rsid w:val="009A4F73"/>
    <w:rsid w:val="009A5A30"/>
    <w:rsid w:val="009B09EC"/>
    <w:rsid w:val="009B0C19"/>
    <w:rsid w:val="009B0DEF"/>
    <w:rsid w:val="009B1167"/>
    <w:rsid w:val="009B1D22"/>
    <w:rsid w:val="009B3706"/>
    <w:rsid w:val="009B6417"/>
    <w:rsid w:val="009B6C9C"/>
    <w:rsid w:val="009B6E99"/>
    <w:rsid w:val="009C0F3D"/>
    <w:rsid w:val="009C2B20"/>
    <w:rsid w:val="009C44D6"/>
    <w:rsid w:val="009C583A"/>
    <w:rsid w:val="009D23A4"/>
    <w:rsid w:val="009D284F"/>
    <w:rsid w:val="009D2F44"/>
    <w:rsid w:val="009E04BA"/>
    <w:rsid w:val="009E0F84"/>
    <w:rsid w:val="009E36FA"/>
    <w:rsid w:val="009E3DFA"/>
    <w:rsid w:val="009F11BF"/>
    <w:rsid w:val="009F14A4"/>
    <w:rsid w:val="009F1527"/>
    <w:rsid w:val="009F1590"/>
    <w:rsid w:val="009F243E"/>
    <w:rsid w:val="009F3B9A"/>
    <w:rsid w:val="009F5D19"/>
    <w:rsid w:val="009F748B"/>
    <w:rsid w:val="00A02598"/>
    <w:rsid w:val="00A02D16"/>
    <w:rsid w:val="00A055C5"/>
    <w:rsid w:val="00A103B7"/>
    <w:rsid w:val="00A106C7"/>
    <w:rsid w:val="00A12602"/>
    <w:rsid w:val="00A137B5"/>
    <w:rsid w:val="00A139D9"/>
    <w:rsid w:val="00A204A5"/>
    <w:rsid w:val="00A21C1C"/>
    <w:rsid w:val="00A26174"/>
    <w:rsid w:val="00A308CE"/>
    <w:rsid w:val="00A31087"/>
    <w:rsid w:val="00A3131D"/>
    <w:rsid w:val="00A315FE"/>
    <w:rsid w:val="00A349CB"/>
    <w:rsid w:val="00A34ECD"/>
    <w:rsid w:val="00A3500D"/>
    <w:rsid w:val="00A425E7"/>
    <w:rsid w:val="00A444C4"/>
    <w:rsid w:val="00A4544B"/>
    <w:rsid w:val="00A47C17"/>
    <w:rsid w:val="00A5025F"/>
    <w:rsid w:val="00A53E37"/>
    <w:rsid w:val="00A57069"/>
    <w:rsid w:val="00A61204"/>
    <w:rsid w:val="00A65A0B"/>
    <w:rsid w:val="00A6761A"/>
    <w:rsid w:val="00A753FD"/>
    <w:rsid w:val="00A77725"/>
    <w:rsid w:val="00A77F5A"/>
    <w:rsid w:val="00A8318D"/>
    <w:rsid w:val="00A871A6"/>
    <w:rsid w:val="00A90772"/>
    <w:rsid w:val="00A934A9"/>
    <w:rsid w:val="00A9359C"/>
    <w:rsid w:val="00A9447C"/>
    <w:rsid w:val="00A96280"/>
    <w:rsid w:val="00A9705B"/>
    <w:rsid w:val="00AA6E77"/>
    <w:rsid w:val="00AA759E"/>
    <w:rsid w:val="00AA7CF8"/>
    <w:rsid w:val="00AB0A2B"/>
    <w:rsid w:val="00AB1835"/>
    <w:rsid w:val="00AB2014"/>
    <w:rsid w:val="00AB3987"/>
    <w:rsid w:val="00AB4007"/>
    <w:rsid w:val="00AB4D0C"/>
    <w:rsid w:val="00AB674B"/>
    <w:rsid w:val="00AB790B"/>
    <w:rsid w:val="00AC05A5"/>
    <w:rsid w:val="00AC3558"/>
    <w:rsid w:val="00AC4A67"/>
    <w:rsid w:val="00AC5121"/>
    <w:rsid w:val="00AC56D3"/>
    <w:rsid w:val="00AD04E8"/>
    <w:rsid w:val="00AD1461"/>
    <w:rsid w:val="00AD4EC9"/>
    <w:rsid w:val="00AD5055"/>
    <w:rsid w:val="00AE083B"/>
    <w:rsid w:val="00AE1583"/>
    <w:rsid w:val="00AE1ABF"/>
    <w:rsid w:val="00AE347F"/>
    <w:rsid w:val="00AE55BD"/>
    <w:rsid w:val="00AE68D8"/>
    <w:rsid w:val="00AE7D08"/>
    <w:rsid w:val="00AF15AE"/>
    <w:rsid w:val="00AF1A96"/>
    <w:rsid w:val="00AF3B26"/>
    <w:rsid w:val="00B00C98"/>
    <w:rsid w:val="00B02244"/>
    <w:rsid w:val="00B0718F"/>
    <w:rsid w:val="00B100A9"/>
    <w:rsid w:val="00B10763"/>
    <w:rsid w:val="00B11101"/>
    <w:rsid w:val="00B13BF6"/>
    <w:rsid w:val="00B1556E"/>
    <w:rsid w:val="00B15EE5"/>
    <w:rsid w:val="00B16408"/>
    <w:rsid w:val="00B23E9F"/>
    <w:rsid w:val="00B26C0D"/>
    <w:rsid w:val="00B309C4"/>
    <w:rsid w:val="00B30B13"/>
    <w:rsid w:val="00B31C10"/>
    <w:rsid w:val="00B33BFA"/>
    <w:rsid w:val="00B34697"/>
    <w:rsid w:val="00B35FA8"/>
    <w:rsid w:val="00B37AD0"/>
    <w:rsid w:val="00B438FF"/>
    <w:rsid w:val="00B44E29"/>
    <w:rsid w:val="00B509AF"/>
    <w:rsid w:val="00B50A08"/>
    <w:rsid w:val="00B526D3"/>
    <w:rsid w:val="00B5491F"/>
    <w:rsid w:val="00B63B8A"/>
    <w:rsid w:val="00B6657B"/>
    <w:rsid w:val="00B67D78"/>
    <w:rsid w:val="00B700DF"/>
    <w:rsid w:val="00B70AA6"/>
    <w:rsid w:val="00B70E6B"/>
    <w:rsid w:val="00B72B08"/>
    <w:rsid w:val="00B73322"/>
    <w:rsid w:val="00B757CE"/>
    <w:rsid w:val="00B80689"/>
    <w:rsid w:val="00B808AF"/>
    <w:rsid w:val="00B819B3"/>
    <w:rsid w:val="00B828F8"/>
    <w:rsid w:val="00B82C55"/>
    <w:rsid w:val="00B832AD"/>
    <w:rsid w:val="00B858B0"/>
    <w:rsid w:val="00B85A88"/>
    <w:rsid w:val="00B8708D"/>
    <w:rsid w:val="00B91F49"/>
    <w:rsid w:val="00B93C31"/>
    <w:rsid w:val="00BA0BED"/>
    <w:rsid w:val="00BA1080"/>
    <w:rsid w:val="00BA2200"/>
    <w:rsid w:val="00BA34D8"/>
    <w:rsid w:val="00BA434D"/>
    <w:rsid w:val="00BA4B45"/>
    <w:rsid w:val="00BA5494"/>
    <w:rsid w:val="00BB0503"/>
    <w:rsid w:val="00BB08A2"/>
    <w:rsid w:val="00BB15A7"/>
    <w:rsid w:val="00BB1A31"/>
    <w:rsid w:val="00BB3FEE"/>
    <w:rsid w:val="00BB5330"/>
    <w:rsid w:val="00BB6052"/>
    <w:rsid w:val="00BC0285"/>
    <w:rsid w:val="00BC1F0C"/>
    <w:rsid w:val="00BC531D"/>
    <w:rsid w:val="00BC62D9"/>
    <w:rsid w:val="00BD22B4"/>
    <w:rsid w:val="00BD6DB2"/>
    <w:rsid w:val="00BD7A7A"/>
    <w:rsid w:val="00BE0F6E"/>
    <w:rsid w:val="00BE2D61"/>
    <w:rsid w:val="00BE503F"/>
    <w:rsid w:val="00BF06AB"/>
    <w:rsid w:val="00BF55A5"/>
    <w:rsid w:val="00BF7166"/>
    <w:rsid w:val="00C03832"/>
    <w:rsid w:val="00C06D61"/>
    <w:rsid w:val="00C0727E"/>
    <w:rsid w:val="00C10AB2"/>
    <w:rsid w:val="00C119A8"/>
    <w:rsid w:val="00C13071"/>
    <w:rsid w:val="00C13087"/>
    <w:rsid w:val="00C16498"/>
    <w:rsid w:val="00C17498"/>
    <w:rsid w:val="00C203E8"/>
    <w:rsid w:val="00C20EBC"/>
    <w:rsid w:val="00C2406F"/>
    <w:rsid w:val="00C242E9"/>
    <w:rsid w:val="00C24A77"/>
    <w:rsid w:val="00C25256"/>
    <w:rsid w:val="00C26DF2"/>
    <w:rsid w:val="00C30CA7"/>
    <w:rsid w:val="00C324BC"/>
    <w:rsid w:val="00C35731"/>
    <w:rsid w:val="00C3647F"/>
    <w:rsid w:val="00C41200"/>
    <w:rsid w:val="00C41929"/>
    <w:rsid w:val="00C43F81"/>
    <w:rsid w:val="00C44701"/>
    <w:rsid w:val="00C51344"/>
    <w:rsid w:val="00C54DEC"/>
    <w:rsid w:val="00C56CE4"/>
    <w:rsid w:val="00C572DF"/>
    <w:rsid w:val="00C62909"/>
    <w:rsid w:val="00C65089"/>
    <w:rsid w:val="00C65BC3"/>
    <w:rsid w:val="00C662ED"/>
    <w:rsid w:val="00C719E6"/>
    <w:rsid w:val="00C72C47"/>
    <w:rsid w:val="00C740D7"/>
    <w:rsid w:val="00C743E3"/>
    <w:rsid w:val="00C778EA"/>
    <w:rsid w:val="00C80F9B"/>
    <w:rsid w:val="00C814AE"/>
    <w:rsid w:val="00C818DA"/>
    <w:rsid w:val="00C83ACA"/>
    <w:rsid w:val="00C848AF"/>
    <w:rsid w:val="00C85461"/>
    <w:rsid w:val="00C901AC"/>
    <w:rsid w:val="00C90FDB"/>
    <w:rsid w:val="00CA0950"/>
    <w:rsid w:val="00CA1817"/>
    <w:rsid w:val="00CA6683"/>
    <w:rsid w:val="00CA7DB9"/>
    <w:rsid w:val="00CB0EEC"/>
    <w:rsid w:val="00CB0F93"/>
    <w:rsid w:val="00CB5A10"/>
    <w:rsid w:val="00CC018B"/>
    <w:rsid w:val="00CC2214"/>
    <w:rsid w:val="00CC4AEF"/>
    <w:rsid w:val="00CC4BE3"/>
    <w:rsid w:val="00CC607B"/>
    <w:rsid w:val="00CD20F2"/>
    <w:rsid w:val="00CD2B09"/>
    <w:rsid w:val="00CD3428"/>
    <w:rsid w:val="00CD5BF1"/>
    <w:rsid w:val="00CD7F47"/>
    <w:rsid w:val="00CE018F"/>
    <w:rsid w:val="00CE0AB4"/>
    <w:rsid w:val="00CE2557"/>
    <w:rsid w:val="00CE2657"/>
    <w:rsid w:val="00CE7726"/>
    <w:rsid w:val="00CF11DE"/>
    <w:rsid w:val="00CF1DB6"/>
    <w:rsid w:val="00CF2F3C"/>
    <w:rsid w:val="00CF4B47"/>
    <w:rsid w:val="00CF4D6C"/>
    <w:rsid w:val="00CF71FD"/>
    <w:rsid w:val="00D00F6F"/>
    <w:rsid w:val="00D044AC"/>
    <w:rsid w:val="00D047B5"/>
    <w:rsid w:val="00D05755"/>
    <w:rsid w:val="00D07A7B"/>
    <w:rsid w:val="00D13570"/>
    <w:rsid w:val="00D14544"/>
    <w:rsid w:val="00D14874"/>
    <w:rsid w:val="00D15892"/>
    <w:rsid w:val="00D21B69"/>
    <w:rsid w:val="00D22E26"/>
    <w:rsid w:val="00D22EA3"/>
    <w:rsid w:val="00D2452D"/>
    <w:rsid w:val="00D24D94"/>
    <w:rsid w:val="00D275B8"/>
    <w:rsid w:val="00D321BA"/>
    <w:rsid w:val="00D32E03"/>
    <w:rsid w:val="00D33FC7"/>
    <w:rsid w:val="00D37159"/>
    <w:rsid w:val="00D3715F"/>
    <w:rsid w:val="00D371CB"/>
    <w:rsid w:val="00D4156B"/>
    <w:rsid w:val="00D419DE"/>
    <w:rsid w:val="00D4459E"/>
    <w:rsid w:val="00D46A2D"/>
    <w:rsid w:val="00D47982"/>
    <w:rsid w:val="00D50687"/>
    <w:rsid w:val="00D50F34"/>
    <w:rsid w:val="00D52477"/>
    <w:rsid w:val="00D52CAC"/>
    <w:rsid w:val="00D5427D"/>
    <w:rsid w:val="00D60998"/>
    <w:rsid w:val="00D64A26"/>
    <w:rsid w:val="00D64C89"/>
    <w:rsid w:val="00D6513C"/>
    <w:rsid w:val="00D65545"/>
    <w:rsid w:val="00D65778"/>
    <w:rsid w:val="00D723B3"/>
    <w:rsid w:val="00D73B26"/>
    <w:rsid w:val="00D75B6C"/>
    <w:rsid w:val="00D75C79"/>
    <w:rsid w:val="00D76421"/>
    <w:rsid w:val="00D76646"/>
    <w:rsid w:val="00D80620"/>
    <w:rsid w:val="00D81895"/>
    <w:rsid w:val="00D82CA9"/>
    <w:rsid w:val="00D83678"/>
    <w:rsid w:val="00D90B01"/>
    <w:rsid w:val="00D94319"/>
    <w:rsid w:val="00D94B5D"/>
    <w:rsid w:val="00DA3A32"/>
    <w:rsid w:val="00DA4D53"/>
    <w:rsid w:val="00DA703B"/>
    <w:rsid w:val="00DB4C17"/>
    <w:rsid w:val="00DC6715"/>
    <w:rsid w:val="00DD0260"/>
    <w:rsid w:val="00DD0F78"/>
    <w:rsid w:val="00DD209C"/>
    <w:rsid w:val="00DD2A24"/>
    <w:rsid w:val="00DD3EA8"/>
    <w:rsid w:val="00DD53D5"/>
    <w:rsid w:val="00DD69E4"/>
    <w:rsid w:val="00DD6E5F"/>
    <w:rsid w:val="00DE1A7C"/>
    <w:rsid w:val="00DE66C6"/>
    <w:rsid w:val="00DF4069"/>
    <w:rsid w:val="00DF44B6"/>
    <w:rsid w:val="00DF51E0"/>
    <w:rsid w:val="00E02B7A"/>
    <w:rsid w:val="00E03105"/>
    <w:rsid w:val="00E065F1"/>
    <w:rsid w:val="00E11C5E"/>
    <w:rsid w:val="00E14829"/>
    <w:rsid w:val="00E2302F"/>
    <w:rsid w:val="00E252B5"/>
    <w:rsid w:val="00E328AC"/>
    <w:rsid w:val="00E342FC"/>
    <w:rsid w:val="00E439E4"/>
    <w:rsid w:val="00E44E42"/>
    <w:rsid w:val="00E462E2"/>
    <w:rsid w:val="00E46AA5"/>
    <w:rsid w:val="00E51A6B"/>
    <w:rsid w:val="00E51AE7"/>
    <w:rsid w:val="00E56092"/>
    <w:rsid w:val="00E57B58"/>
    <w:rsid w:val="00E60510"/>
    <w:rsid w:val="00E61146"/>
    <w:rsid w:val="00E63115"/>
    <w:rsid w:val="00E63C92"/>
    <w:rsid w:val="00E67460"/>
    <w:rsid w:val="00E67704"/>
    <w:rsid w:val="00E678D9"/>
    <w:rsid w:val="00E67939"/>
    <w:rsid w:val="00E75A6D"/>
    <w:rsid w:val="00E76DA3"/>
    <w:rsid w:val="00E80119"/>
    <w:rsid w:val="00E82D04"/>
    <w:rsid w:val="00E85D6E"/>
    <w:rsid w:val="00E86913"/>
    <w:rsid w:val="00E91431"/>
    <w:rsid w:val="00E91FED"/>
    <w:rsid w:val="00E921E2"/>
    <w:rsid w:val="00E93BE3"/>
    <w:rsid w:val="00E9458F"/>
    <w:rsid w:val="00E978B2"/>
    <w:rsid w:val="00EA0A35"/>
    <w:rsid w:val="00EA2797"/>
    <w:rsid w:val="00EA3A74"/>
    <w:rsid w:val="00EA3F86"/>
    <w:rsid w:val="00EB274C"/>
    <w:rsid w:val="00EB3789"/>
    <w:rsid w:val="00EB74E7"/>
    <w:rsid w:val="00EC0862"/>
    <w:rsid w:val="00EC08C7"/>
    <w:rsid w:val="00EC1304"/>
    <w:rsid w:val="00EC44A2"/>
    <w:rsid w:val="00EC70AA"/>
    <w:rsid w:val="00EC7187"/>
    <w:rsid w:val="00EC7811"/>
    <w:rsid w:val="00ED03DB"/>
    <w:rsid w:val="00ED25E0"/>
    <w:rsid w:val="00ED2EB7"/>
    <w:rsid w:val="00ED6796"/>
    <w:rsid w:val="00EE3F8C"/>
    <w:rsid w:val="00EE4680"/>
    <w:rsid w:val="00EF1A2D"/>
    <w:rsid w:val="00EF7839"/>
    <w:rsid w:val="00F011AF"/>
    <w:rsid w:val="00F01E1C"/>
    <w:rsid w:val="00F027C0"/>
    <w:rsid w:val="00F045CB"/>
    <w:rsid w:val="00F04F00"/>
    <w:rsid w:val="00F07825"/>
    <w:rsid w:val="00F12187"/>
    <w:rsid w:val="00F14D27"/>
    <w:rsid w:val="00F164DF"/>
    <w:rsid w:val="00F17265"/>
    <w:rsid w:val="00F202A7"/>
    <w:rsid w:val="00F235BC"/>
    <w:rsid w:val="00F250F3"/>
    <w:rsid w:val="00F25A63"/>
    <w:rsid w:val="00F32BF1"/>
    <w:rsid w:val="00F330C3"/>
    <w:rsid w:val="00F331CD"/>
    <w:rsid w:val="00F354C1"/>
    <w:rsid w:val="00F378A6"/>
    <w:rsid w:val="00F402A6"/>
    <w:rsid w:val="00F42E09"/>
    <w:rsid w:val="00F4491A"/>
    <w:rsid w:val="00F44A0F"/>
    <w:rsid w:val="00F50340"/>
    <w:rsid w:val="00F505C4"/>
    <w:rsid w:val="00F50BD0"/>
    <w:rsid w:val="00F519C2"/>
    <w:rsid w:val="00F528A6"/>
    <w:rsid w:val="00F52D4C"/>
    <w:rsid w:val="00F5503E"/>
    <w:rsid w:val="00F56B27"/>
    <w:rsid w:val="00F56BB3"/>
    <w:rsid w:val="00F579E9"/>
    <w:rsid w:val="00F61154"/>
    <w:rsid w:val="00F63A5C"/>
    <w:rsid w:val="00F64B05"/>
    <w:rsid w:val="00F7009F"/>
    <w:rsid w:val="00F7174C"/>
    <w:rsid w:val="00F73349"/>
    <w:rsid w:val="00F77866"/>
    <w:rsid w:val="00F8030D"/>
    <w:rsid w:val="00F80460"/>
    <w:rsid w:val="00F809CB"/>
    <w:rsid w:val="00F80AE2"/>
    <w:rsid w:val="00F80CCA"/>
    <w:rsid w:val="00F843B8"/>
    <w:rsid w:val="00F869E8"/>
    <w:rsid w:val="00F9095A"/>
    <w:rsid w:val="00F95B3B"/>
    <w:rsid w:val="00F96E67"/>
    <w:rsid w:val="00F9714F"/>
    <w:rsid w:val="00FA1CEA"/>
    <w:rsid w:val="00FA4801"/>
    <w:rsid w:val="00FA50A3"/>
    <w:rsid w:val="00FA5A13"/>
    <w:rsid w:val="00FA5DE0"/>
    <w:rsid w:val="00FB080B"/>
    <w:rsid w:val="00FB6E16"/>
    <w:rsid w:val="00FB7192"/>
    <w:rsid w:val="00FC02D1"/>
    <w:rsid w:val="00FC1FCA"/>
    <w:rsid w:val="00FC22DE"/>
    <w:rsid w:val="00FC28BB"/>
    <w:rsid w:val="00FC2CB4"/>
    <w:rsid w:val="00FC6321"/>
    <w:rsid w:val="00FC64E8"/>
    <w:rsid w:val="00FD13C8"/>
    <w:rsid w:val="00FD4837"/>
    <w:rsid w:val="00FD5C76"/>
    <w:rsid w:val="00FD5D8C"/>
    <w:rsid w:val="00FE2C82"/>
    <w:rsid w:val="00FF11C8"/>
    <w:rsid w:val="00FF1FDF"/>
    <w:rsid w:val="00FF21BE"/>
    <w:rsid w:val="00FF3B57"/>
    <w:rsid w:val="00FF4CCD"/>
    <w:rsid w:val="00FF4E68"/>
    <w:rsid w:val="00FF5031"/>
    <w:rsid w:val="00FF5733"/>
    <w:rsid w:val="00FF5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F5AE840-60A5-4D74-8C53-F9F90364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4A9"/>
    <w:pPr>
      <w:spacing w:after="200" w:line="276" w:lineRule="auto"/>
      <w:jc w:val="both"/>
    </w:pPr>
    <w:rPr>
      <w:rFonts w:eastAsia="Times New Roman" w:cs="Times New Roman"/>
      <w:sz w:val="22"/>
      <w:szCs w:val="22"/>
    </w:rPr>
  </w:style>
  <w:style w:type="paragraph" w:styleId="Heading2">
    <w:name w:val="heading 2"/>
    <w:basedOn w:val="Normal"/>
    <w:next w:val="Normal"/>
    <w:link w:val="Heading2Char"/>
    <w:qFormat/>
    <w:locked/>
    <w:rsid w:val="00DD3EA8"/>
    <w:pPr>
      <w:keepNext/>
      <w:spacing w:after="0" w:line="240" w:lineRule="auto"/>
      <w:jc w:val="left"/>
      <w:outlineLvl w:val="1"/>
    </w:pPr>
    <w:rPr>
      <w:rFonts w:ascii="Times New Roman" w:hAnsi="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4A9"/>
    <w:pPr>
      <w:ind w:left="720"/>
    </w:pPr>
  </w:style>
  <w:style w:type="character" w:styleId="Emphasis">
    <w:name w:val="Emphasis"/>
    <w:qFormat/>
    <w:rsid w:val="00323BED"/>
    <w:rPr>
      <w:rFonts w:cs="Times New Roman"/>
      <w:b/>
      <w:bCs/>
    </w:rPr>
  </w:style>
  <w:style w:type="paragraph" w:styleId="Caption">
    <w:name w:val="caption"/>
    <w:basedOn w:val="Normal"/>
    <w:next w:val="Normal"/>
    <w:qFormat/>
    <w:rsid w:val="00323BED"/>
    <w:pPr>
      <w:spacing w:after="0" w:line="240" w:lineRule="auto"/>
      <w:jc w:val="left"/>
    </w:pPr>
    <w:rPr>
      <w:rFonts w:ascii="Times New Roman" w:eastAsia="Calibri" w:hAnsi="Times New Roman"/>
      <w:b/>
      <w:bCs/>
      <w:sz w:val="20"/>
      <w:szCs w:val="20"/>
    </w:rPr>
  </w:style>
  <w:style w:type="paragraph" w:styleId="BalloonText">
    <w:name w:val="Balloon Text"/>
    <w:basedOn w:val="Normal"/>
    <w:link w:val="BalloonTextChar"/>
    <w:semiHidden/>
    <w:rsid w:val="00BA5494"/>
    <w:pPr>
      <w:spacing w:after="0" w:line="240" w:lineRule="auto"/>
    </w:pPr>
    <w:rPr>
      <w:rFonts w:ascii="Tahoma" w:hAnsi="Tahoma" w:cs="Tahoma"/>
      <w:sz w:val="16"/>
      <w:szCs w:val="16"/>
    </w:rPr>
  </w:style>
  <w:style w:type="character" w:customStyle="1" w:styleId="BalloonTextChar">
    <w:name w:val="Balloon Text Char"/>
    <w:link w:val="BalloonText"/>
    <w:semiHidden/>
    <w:locked/>
    <w:rsid w:val="00BA5494"/>
    <w:rPr>
      <w:rFonts w:ascii="Tahoma" w:eastAsia="Times New Roman" w:hAnsi="Tahoma" w:cs="Tahoma"/>
      <w:sz w:val="16"/>
      <w:szCs w:val="16"/>
    </w:rPr>
  </w:style>
  <w:style w:type="paragraph" w:styleId="NormalWeb">
    <w:name w:val="Normal (Web)"/>
    <w:basedOn w:val="Normal"/>
    <w:uiPriority w:val="99"/>
    <w:semiHidden/>
    <w:rsid w:val="00404E49"/>
    <w:pPr>
      <w:spacing w:before="100" w:beforeAutospacing="1" w:after="100" w:afterAutospacing="1" w:line="240" w:lineRule="auto"/>
      <w:jc w:val="left"/>
    </w:pPr>
    <w:rPr>
      <w:rFonts w:ascii="Times New Roman" w:eastAsia="Calibri" w:hAnsi="Times New Roman"/>
      <w:sz w:val="24"/>
      <w:szCs w:val="24"/>
    </w:rPr>
  </w:style>
  <w:style w:type="paragraph" w:styleId="NoSpacing">
    <w:name w:val="No Spacing"/>
    <w:link w:val="NoSpacingChar"/>
    <w:uiPriority w:val="1"/>
    <w:qFormat/>
    <w:rsid w:val="00C25256"/>
    <w:rPr>
      <w:rFonts w:eastAsia="Times New Roman"/>
      <w:sz w:val="22"/>
      <w:szCs w:val="22"/>
    </w:rPr>
  </w:style>
  <w:style w:type="paragraph" w:styleId="Footer">
    <w:name w:val="footer"/>
    <w:basedOn w:val="Normal"/>
    <w:rsid w:val="006F1ACF"/>
    <w:pPr>
      <w:tabs>
        <w:tab w:val="center" w:pos="4320"/>
        <w:tab w:val="right" w:pos="8640"/>
      </w:tabs>
    </w:pPr>
  </w:style>
  <w:style w:type="character" w:styleId="PageNumber">
    <w:name w:val="page number"/>
    <w:basedOn w:val="DefaultParagraphFont"/>
    <w:rsid w:val="006F1ACF"/>
  </w:style>
  <w:style w:type="paragraph" w:styleId="Header">
    <w:name w:val="header"/>
    <w:basedOn w:val="Normal"/>
    <w:link w:val="HeaderChar"/>
    <w:rsid w:val="00B309C4"/>
    <w:pPr>
      <w:tabs>
        <w:tab w:val="center" w:pos="4680"/>
        <w:tab w:val="right" w:pos="9360"/>
      </w:tabs>
      <w:spacing w:after="0" w:line="240" w:lineRule="auto"/>
    </w:pPr>
  </w:style>
  <w:style w:type="character" w:customStyle="1" w:styleId="HeaderChar">
    <w:name w:val="Header Char"/>
    <w:basedOn w:val="DefaultParagraphFont"/>
    <w:link w:val="Header"/>
    <w:rsid w:val="00B309C4"/>
    <w:rPr>
      <w:rFonts w:eastAsia="Times New Roman" w:cs="Times New Roman"/>
      <w:sz w:val="22"/>
      <w:szCs w:val="22"/>
    </w:rPr>
  </w:style>
  <w:style w:type="character" w:styleId="Strong">
    <w:name w:val="Strong"/>
    <w:uiPriority w:val="22"/>
    <w:qFormat/>
    <w:locked/>
    <w:rsid w:val="002E075B"/>
    <w:rPr>
      <w:b/>
      <w:bCs/>
    </w:rPr>
  </w:style>
  <w:style w:type="paragraph" w:customStyle="1" w:styleId="Default">
    <w:name w:val="Default"/>
    <w:rsid w:val="002E075B"/>
    <w:pPr>
      <w:autoSpaceDE w:val="0"/>
      <w:autoSpaceDN w:val="0"/>
      <w:adjustRightInd w:val="0"/>
    </w:pPr>
    <w:rPr>
      <w:rFonts w:ascii="Arial" w:hAnsi="Arial"/>
      <w:color w:val="000000"/>
      <w:sz w:val="24"/>
      <w:szCs w:val="24"/>
    </w:rPr>
  </w:style>
  <w:style w:type="character" w:customStyle="1" w:styleId="Heading2Char">
    <w:name w:val="Heading 2 Char"/>
    <w:basedOn w:val="DefaultParagraphFont"/>
    <w:link w:val="Heading2"/>
    <w:rsid w:val="00DD3EA8"/>
    <w:rPr>
      <w:rFonts w:ascii="Times New Roman" w:eastAsia="Times New Roman" w:hAnsi="Times New Roman" w:cs="Times New Roman"/>
      <w:b/>
      <w:kern w:val="28"/>
      <w:sz w:val="24"/>
    </w:rPr>
  </w:style>
  <w:style w:type="paragraph" w:styleId="BodyTextIndent">
    <w:name w:val="Body Text Indent"/>
    <w:basedOn w:val="Normal"/>
    <w:link w:val="BodyTextIndentChar"/>
    <w:uiPriority w:val="99"/>
    <w:unhideWhenUsed/>
    <w:rsid w:val="00DD3EA8"/>
    <w:pPr>
      <w:spacing w:after="120" w:line="288" w:lineRule="auto"/>
      <w:ind w:left="360"/>
      <w:jc w:val="left"/>
    </w:pPr>
    <w:rPr>
      <w:i/>
      <w:iCs/>
      <w:sz w:val="20"/>
      <w:szCs w:val="20"/>
      <w:lang w:bidi="en-US"/>
    </w:rPr>
  </w:style>
  <w:style w:type="character" w:customStyle="1" w:styleId="BodyTextIndentChar">
    <w:name w:val="Body Text Indent Char"/>
    <w:basedOn w:val="DefaultParagraphFont"/>
    <w:link w:val="BodyTextIndent"/>
    <w:uiPriority w:val="99"/>
    <w:rsid w:val="00DD3EA8"/>
    <w:rPr>
      <w:rFonts w:eastAsia="Times New Roman" w:cs="Times New Roman"/>
      <w:i/>
      <w:iCs/>
      <w:lang w:bidi="en-US"/>
    </w:rPr>
  </w:style>
  <w:style w:type="table" w:styleId="TableGrid">
    <w:name w:val="Table Grid"/>
    <w:basedOn w:val="TableNormal"/>
    <w:uiPriority w:val="59"/>
    <w:locked/>
    <w:rsid w:val="00DD3E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8691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00915880">
      <w:bodyDiv w:val="1"/>
      <w:marLeft w:val="0"/>
      <w:marRight w:val="0"/>
      <w:marTop w:val="0"/>
      <w:marBottom w:val="0"/>
      <w:divBdr>
        <w:top w:val="none" w:sz="0" w:space="0" w:color="auto"/>
        <w:left w:val="none" w:sz="0" w:space="0" w:color="auto"/>
        <w:bottom w:val="none" w:sz="0" w:space="0" w:color="auto"/>
        <w:right w:val="none" w:sz="0" w:space="0" w:color="auto"/>
      </w:divBdr>
    </w:div>
    <w:div w:id="1444307044">
      <w:bodyDiv w:val="1"/>
      <w:marLeft w:val="0"/>
      <w:marRight w:val="0"/>
      <w:marTop w:val="0"/>
      <w:marBottom w:val="0"/>
      <w:divBdr>
        <w:top w:val="none" w:sz="0" w:space="0" w:color="auto"/>
        <w:left w:val="none" w:sz="0" w:space="0" w:color="auto"/>
        <w:bottom w:val="none" w:sz="0" w:space="0" w:color="auto"/>
        <w:right w:val="none" w:sz="0" w:space="0" w:color="auto"/>
      </w:divBdr>
      <w:divsChild>
        <w:div w:id="899705992">
          <w:marLeft w:val="0"/>
          <w:marRight w:val="0"/>
          <w:marTop w:val="0"/>
          <w:marBottom w:val="0"/>
          <w:divBdr>
            <w:top w:val="none" w:sz="0" w:space="0" w:color="auto"/>
            <w:left w:val="none" w:sz="0" w:space="0" w:color="auto"/>
            <w:bottom w:val="none" w:sz="0" w:space="0" w:color="auto"/>
            <w:right w:val="none" w:sz="0" w:space="0" w:color="auto"/>
          </w:divBdr>
        </w:div>
        <w:div w:id="1008172536">
          <w:marLeft w:val="0"/>
          <w:marRight w:val="0"/>
          <w:marTop w:val="0"/>
          <w:marBottom w:val="0"/>
          <w:divBdr>
            <w:top w:val="none" w:sz="0" w:space="0" w:color="auto"/>
            <w:left w:val="none" w:sz="0" w:space="0" w:color="auto"/>
            <w:bottom w:val="none" w:sz="0" w:space="0" w:color="auto"/>
            <w:right w:val="none" w:sz="0" w:space="0" w:color="auto"/>
          </w:divBdr>
        </w:div>
        <w:div w:id="962420279">
          <w:marLeft w:val="0"/>
          <w:marRight w:val="0"/>
          <w:marTop w:val="0"/>
          <w:marBottom w:val="0"/>
          <w:divBdr>
            <w:top w:val="none" w:sz="0" w:space="0" w:color="auto"/>
            <w:left w:val="none" w:sz="0" w:space="0" w:color="auto"/>
            <w:bottom w:val="none" w:sz="0" w:space="0" w:color="auto"/>
            <w:right w:val="none" w:sz="0" w:space="0" w:color="auto"/>
          </w:divBdr>
        </w:div>
        <w:div w:id="2010907270">
          <w:marLeft w:val="0"/>
          <w:marRight w:val="0"/>
          <w:marTop w:val="0"/>
          <w:marBottom w:val="0"/>
          <w:divBdr>
            <w:top w:val="none" w:sz="0" w:space="0" w:color="auto"/>
            <w:left w:val="none" w:sz="0" w:space="0" w:color="auto"/>
            <w:bottom w:val="none" w:sz="0" w:space="0" w:color="auto"/>
            <w:right w:val="none" w:sz="0" w:space="0" w:color="auto"/>
          </w:divBdr>
        </w:div>
        <w:div w:id="132397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2AE7-BDD6-44A1-A30C-031F5BF3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Muhammad Muzammil Anwer</cp:lastModifiedBy>
  <cp:revision>193</cp:revision>
  <cp:lastPrinted>2014-11-29T05:34:00Z</cp:lastPrinted>
  <dcterms:created xsi:type="dcterms:W3CDTF">2014-10-24T09:25:00Z</dcterms:created>
  <dcterms:modified xsi:type="dcterms:W3CDTF">2015-05-09T07:26:00Z</dcterms:modified>
</cp:coreProperties>
</file>